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C104" w14:textId="0C161D07" w:rsidR="00B54A95" w:rsidRDefault="00B54A95" w:rsidP="009E45F2">
      <w:pPr>
        <w:rPr>
          <w:b/>
        </w:rPr>
      </w:pPr>
    </w:p>
    <w:p w14:paraId="320ABE60" w14:textId="64AFDE96"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995767">
        <w:rPr>
          <w:b/>
        </w:rPr>
        <w:t xml:space="preserve">April </w:t>
      </w:r>
      <w:r w:rsidR="00E640A2">
        <w:rPr>
          <w:b/>
        </w:rPr>
        <w:t>21</w:t>
      </w:r>
      <w:r w:rsidR="00C463B1">
        <w:rPr>
          <w:b/>
        </w:rPr>
        <w:t>, 2026</w:t>
      </w:r>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04F2E216"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Baker</w:t>
      </w:r>
      <w:r w:rsidR="00C463B1">
        <w:t xml:space="preserve"> </w:t>
      </w:r>
      <w:r w:rsidR="00E640A2">
        <w:t xml:space="preserve">(joined at 5:35 pm)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29F0D851" w:rsidR="003B12DD" w:rsidRDefault="00EF415F" w:rsidP="00DF4E5F">
      <w:r>
        <w:t>A motion was put forth by</w:t>
      </w:r>
      <w:r w:rsidR="00E2191C">
        <w:t xml:space="preserve"> </w:t>
      </w:r>
      <w:r w:rsidR="00E640A2">
        <w:t>Rod</w:t>
      </w:r>
      <w:r w:rsidR="000C2661">
        <w:t xml:space="preserve"> </w:t>
      </w:r>
      <w:r>
        <w:t xml:space="preserve">to approve </w:t>
      </w:r>
      <w:r w:rsidR="00983C68">
        <w:t xml:space="preserve">meeting minutes of </w:t>
      </w:r>
      <w:r w:rsidR="00E640A2">
        <w:t>April 6</w:t>
      </w:r>
      <w:r w:rsidR="00F279CB">
        <w:t xml:space="preserve"> </w:t>
      </w:r>
      <w:r w:rsidR="00E640A2">
        <w:t>and April 13 as presented</w:t>
      </w:r>
      <w:r w:rsidR="00E2191C">
        <w:t xml:space="preserve">. </w:t>
      </w:r>
      <w:r w:rsidR="005F6D7C">
        <w:t>This was seconded by</w:t>
      </w:r>
      <w:r w:rsidR="00424376">
        <w:t xml:space="preserve"> </w:t>
      </w:r>
      <w:r w:rsidR="00E2191C">
        <w:t>R</w:t>
      </w:r>
      <w:r w:rsidR="00E640A2">
        <w:t>ick</w:t>
      </w:r>
      <w:r w:rsidR="00E2191C">
        <w:t xml:space="preserve">. </w:t>
      </w:r>
      <w:r w:rsidR="005F6D7C">
        <w:t>Roll call vote:</w:t>
      </w:r>
      <w:r w:rsidR="009C4350">
        <w:t xml:space="preserve"> </w:t>
      </w:r>
      <w:r w:rsidR="009A4EAE">
        <w:t>Rod – yes;</w:t>
      </w:r>
      <w:r w:rsidR="00052F9C">
        <w:t xml:space="preserve"> </w:t>
      </w:r>
      <w:r w:rsidR="000D0536">
        <w:t>Rick – yes</w:t>
      </w:r>
      <w:r w:rsidR="00E465AC">
        <w:t xml:space="preserve">. </w:t>
      </w:r>
      <w:r w:rsidR="005F6D7C">
        <w:t xml:space="preserve">Motion passed </w:t>
      </w:r>
      <w:r w:rsidR="00E640A2">
        <w:t>2</w:t>
      </w:r>
      <w:r w:rsidR="005F6D7C">
        <w:t>-0-</w:t>
      </w:r>
      <w:r w:rsidR="000D0536">
        <w:t>0</w:t>
      </w:r>
      <w:r w:rsidR="005F6D7C">
        <w:t>.</w:t>
      </w:r>
    </w:p>
    <w:p w14:paraId="3201E19D" w14:textId="0D39248C" w:rsidR="00300861" w:rsidRDefault="00300861"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68C45D34" w14:textId="329E6D73" w:rsidR="00E052A0" w:rsidRDefault="00E052A0" w:rsidP="009C4350">
      <w:r>
        <w:rPr>
          <w:b/>
        </w:rPr>
        <w:t>Sewer Commission</w:t>
      </w:r>
      <w:r>
        <w:t xml:space="preserve"> – Andrew reported that the Commission had just met with the Chief Operator regarding the pump station replacement project. They are attempting to reconstruct the history of that project.</w:t>
      </w:r>
    </w:p>
    <w:p w14:paraId="02D9B4EA" w14:textId="63F4F51A" w:rsidR="00E052A0" w:rsidRPr="00E052A0" w:rsidRDefault="00E052A0" w:rsidP="009C4350">
      <w:r>
        <w:rPr>
          <w:b/>
        </w:rPr>
        <w:t>FRCOG</w:t>
      </w:r>
      <w:r>
        <w:t xml:space="preserve"> – Andrew attended a recent meeting which featured the first reading of the personnel policy.</w:t>
      </w:r>
    </w:p>
    <w:p w14:paraId="3440E904" w14:textId="77777777" w:rsidR="00E640A2" w:rsidRDefault="00E640A2" w:rsidP="009C4350"/>
    <w:p w14:paraId="063F0788" w14:textId="48FD2CAD" w:rsidR="00297465" w:rsidRDefault="00297465" w:rsidP="00BB4F7D">
      <w:pPr>
        <w:rPr>
          <w:b/>
        </w:rPr>
      </w:pPr>
      <w:r>
        <w:rPr>
          <w:b/>
        </w:rPr>
        <w:t>Appointments:</w:t>
      </w:r>
      <w:r w:rsidR="00DE3625">
        <w:rPr>
          <w:b/>
        </w:rPr>
        <w:t xml:space="preserve"> </w:t>
      </w:r>
    </w:p>
    <w:p w14:paraId="66E68A1D" w14:textId="186B0C55" w:rsidR="00DA53E8" w:rsidRDefault="00D85A3F" w:rsidP="00DA53E8">
      <w:pPr>
        <w:tabs>
          <w:tab w:val="left" w:pos="7604"/>
        </w:tabs>
        <w:jc w:val="both"/>
      </w:pPr>
      <w:r w:rsidRPr="00D85A3F">
        <w:rPr>
          <w:b/>
        </w:rPr>
        <w:t>6</w:t>
      </w:r>
      <w:r>
        <w:rPr>
          <w:b/>
        </w:rPr>
        <w:t xml:space="preserve">:00 pm </w:t>
      </w:r>
      <w:r w:rsidR="00E640A2">
        <w:rPr>
          <w:b/>
        </w:rPr>
        <w:t>Terry Dun, Shelburne Fire District RE: Compensation of Town Collector &amp; Assistant Assessor</w:t>
      </w:r>
      <w:r w:rsidR="00DA53E8">
        <w:t xml:space="preserve"> </w:t>
      </w:r>
      <w:r w:rsidR="00E640A2">
        <w:t>(Todd Dubreuil, Jim Burnham, Terri Mitchell,</w:t>
      </w:r>
      <w:r w:rsidR="005A428F">
        <w:t xml:space="preserve"> Jason Cusimano,</w:t>
      </w:r>
      <w:r w:rsidR="00E640A2">
        <w:t xml:space="preserve"> Finance Committee</w:t>
      </w:r>
      <w:r w:rsidR="005A428F">
        <w:t>) – The fire dist</w:t>
      </w:r>
      <w:r w:rsidR="00DA53E8">
        <w:t>r</w:t>
      </w:r>
      <w:r w:rsidR="005A428F">
        <w:t xml:space="preserve">ict has dealt with non-salaried positions </w:t>
      </w:r>
      <w:r w:rsidR="00DA53E8">
        <w:t>for</w:t>
      </w:r>
      <w:r w:rsidR="005A428F">
        <w:t xml:space="preserve"> many years by issuing 1099s. Mr. Dun said it ha</w:t>
      </w:r>
      <w:r w:rsidR="00DA53E8">
        <w:t>d</w:t>
      </w:r>
      <w:r w:rsidR="005A428F">
        <w:t xml:space="preserve"> become clear th</w:t>
      </w:r>
      <w:r w:rsidR="00DA53E8">
        <w:t>a</w:t>
      </w:r>
      <w:r w:rsidR="005A428F">
        <w:t>t the district should, instead, start issuing W-2s. The two positions are town employees so there must be an agreement between the</w:t>
      </w:r>
      <w:r w:rsidR="00DA53E8">
        <w:t xml:space="preserve"> </w:t>
      </w:r>
      <w:r w:rsidR="005A428F">
        <w:t>town and the di</w:t>
      </w:r>
      <w:r w:rsidR="00DA53E8">
        <w:t>s</w:t>
      </w:r>
      <w:r w:rsidR="005A428F">
        <w:t>trict about compensation.</w:t>
      </w:r>
      <w:r w:rsidR="00D04515">
        <w:t xml:space="preserve"> It was not clear wh</w:t>
      </w:r>
      <w:r w:rsidR="00DA53E8">
        <w:t>e</w:t>
      </w:r>
      <w:r w:rsidR="00D04515">
        <w:t>ther the town pays the employees and the</w:t>
      </w:r>
      <w:r w:rsidR="00DA53E8">
        <w:t xml:space="preserve"> </w:t>
      </w:r>
      <w:r w:rsidR="00D04515">
        <w:t>district reimburses the town or if the district pays the employees directly.</w:t>
      </w:r>
      <w:r w:rsidR="00DA53E8">
        <w:t xml:space="preserve"> </w:t>
      </w:r>
      <w:r w:rsidR="00D04515">
        <w:t>Rick said MGL 108B s</w:t>
      </w:r>
      <w:r w:rsidR="00DA53E8">
        <w:t>ay</w:t>
      </w:r>
      <w:r w:rsidR="00D04515">
        <w:t>s the district should appropriate and pay the employees, so it s</w:t>
      </w:r>
      <w:r w:rsidR="00DA53E8">
        <w:t>ee</w:t>
      </w:r>
      <w:r w:rsidR="00D04515">
        <w:t>ms the distri</w:t>
      </w:r>
      <w:r w:rsidR="00DA53E8">
        <w:t>c</w:t>
      </w:r>
      <w:r w:rsidR="00D04515">
        <w:t>t should ra</w:t>
      </w:r>
      <w:r w:rsidR="00DA53E8">
        <w:t>i</w:t>
      </w:r>
      <w:r w:rsidR="00D04515">
        <w:t>se the money,</w:t>
      </w:r>
      <w:r w:rsidR="00DA53E8">
        <w:t xml:space="preserve"> </w:t>
      </w:r>
      <w:r w:rsidR="00D04515">
        <w:t>but it is not clear who pays it out. Mr. Dun said an act</w:t>
      </w:r>
      <w:r w:rsidR="00DA53E8">
        <w:t>,</w:t>
      </w:r>
      <w:r w:rsidR="00D04515">
        <w:t xml:space="preserve"> passed by the legislature in 1976 enabling the district</w:t>
      </w:r>
      <w:r w:rsidR="00DA53E8">
        <w:t>,</w:t>
      </w:r>
      <w:r w:rsidR="00D04515">
        <w:t xml:space="preserve"> states that the t</w:t>
      </w:r>
      <w:r w:rsidR="00DA53E8">
        <w:t>o</w:t>
      </w:r>
      <w:r w:rsidR="00D04515">
        <w:t>wn assess</w:t>
      </w:r>
      <w:r w:rsidR="00DA53E8">
        <w:t>es</w:t>
      </w:r>
      <w:r w:rsidR="00D04515">
        <w:t xml:space="preserve"> and collec</w:t>
      </w:r>
      <w:r w:rsidR="00DA53E8">
        <w:t>t</w:t>
      </w:r>
      <w:r w:rsidR="00D04515">
        <w:t>s fees. Andrew mentioned other similar situations such as the She</w:t>
      </w:r>
      <w:r w:rsidR="00DA53E8">
        <w:t>lb</w:t>
      </w:r>
      <w:r w:rsidR="00D04515">
        <w:t>urne Falls Fire District and the Sewer District. He also said the problem could be solved by hiring part ti</w:t>
      </w:r>
      <w:r w:rsidR="00DA53E8">
        <w:t>me</w:t>
      </w:r>
      <w:r w:rsidR="00D04515">
        <w:t xml:space="preserve"> employees that were separ</w:t>
      </w:r>
      <w:r w:rsidR="00DA53E8">
        <w:t>a</w:t>
      </w:r>
      <w:r w:rsidR="00D04515">
        <w:t>te from town employees. That would be difficul</w:t>
      </w:r>
      <w:r w:rsidR="00DA53E8">
        <w:t>t</w:t>
      </w:r>
      <w:r w:rsidR="00D04515">
        <w:t xml:space="preserve"> as the job requires softw</w:t>
      </w:r>
      <w:r w:rsidR="00DA53E8">
        <w:t>a</w:t>
      </w:r>
      <w:r w:rsidR="00D04515">
        <w:t>re that the town owns and the district reimburses for its use.</w:t>
      </w:r>
      <w:r w:rsidR="000270AE">
        <w:t xml:space="preserve"> </w:t>
      </w:r>
      <w:r w:rsidR="00DA53E8">
        <w:t>Since the collector works 40 hours per week for the town, any work for the district would mean she was working more than 40 hours, or the district work could be made part of the 40 hours. The choices seemed to be for the district to pay the town a lump sum and increase the collector’s salary or continue to do the 1099. Rick suggested continuing with the 1099 for another year while looking at another way to do this. Mr. Dun agreed, but reiterated that a long-term solution was needed. A motion was put forth by Andrew, seconded by Rod, to recommend that the Shelburne Fire District continue using 1099s for FY’27. Roll call vote: Rod – yes; Andrew – yes; Rick – yes. Motion passed 3-0-0.</w:t>
      </w:r>
    </w:p>
    <w:p w14:paraId="354D6CA7" w14:textId="77777777" w:rsidR="00DA53E8" w:rsidRDefault="00DA53E8" w:rsidP="00DA53E8">
      <w:pPr>
        <w:tabs>
          <w:tab w:val="left" w:pos="7604"/>
        </w:tabs>
        <w:jc w:val="both"/>
      </w:pPr>
    </w:p>
    <w:p w14:paraId="601F99F9" w14:textId="524E2E86" w:rsidR="00DE1367" w:rsidRDefault="00297465" w:rsidP="00F35E7B">
      <w:r>
        <w:rPr>
          <w:b/>
        </w:rPr>
        <w:t>Old Business:</w:t>
      </w:r>
      <w:r w:rsidR="00E640A2">
        <w:rPr>
          <w:b/>
        </w:rPr>
        <w:t xml:space="preserve"> </w:t>
      </w:r>
      <w:r w:rsidR="00E640A2" w:rsidRPr="00E640A2">
        <w:t>None.</w:t>
      </w:r>
    </w:p>
    <w:p w14:paraId="1C5BBDFF" w14:textId="0694A805" w:rsidR="00E640A2" w:rsidRDefault="00E640A2" w:rsidP="00F35E7B"/>
    <w:p w14:paraId="09DF18D3" w14:textId="7832B1C7"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0A3289DB" w14:textId="36CFA632" w:rsidR="00510CB3" w:rsidRDefault="00F279CB" w:rsidP="00510CB3">
      <w:pPr>
        <w:rPr>
          <w:bCs/>
        </w:rPr>
      </w:pPr>
      <w:r>
        <w:rPr>
          <w:b/>
          <w:bCs/>
        </w:rPr>
        <w:t>Final Review of Annual Town Meeting Warrant</w:t>
      </w:r>
      <w:r w:rsidR="00F358F6">
        <w:rPr>
          <w:bCs/>
        </w:rPr>
        <w:t xml:space="preserve"> – </w:t>
      </w:r>
      <w:r w:rsidR="004C519D">
        <w:rPr>
          <w:bCs/>
        </w:rPr>
        <w:t>Rick said a frequent complain</w:t>
      </w:r>
      <w:r w:rsidR="00720D96">
        <w:rPr>
          <w:bCs/>
        </w:rPr>
        <w:t>t</w:t>
      </w:r>
      <w:r w:rsidR="004C519D">
        <w:rPr>
          <w:bCs/>
        </w:rPr>
        <w:t xml:space="preserve"> about Town Meeti</w:t>
      </w:r>
      <w:r w:rsidR="00720D96">
        <w:rPr>
          <w:bCs/>
        </w:rPr>
        <w:t>n</w:t>
      </w:r>
      <w:r w:rsidR="004C519D">
        <w:rPr>
          <w:bCs/>
        </w:rPr>
        <w:t>g was that people wonder what the Finance Committee and Sel</w:t>
      </w:r>
      <w:r w:rsidR="00720D96">
        <w:rPr>
          <w:bCs/>
        </w:rPr>
        <w:t>e</w:t>
      </w:r>
      <w:r w:rsidR="004C519D">
        <w:rPr>
          <w:bCs/>
        </w:rPr>
        <w:t xml:space="preserve">ctboard think about each article. </w:t>
      </w:r>
      <w:r w:rsidR="00720D96">
        <w:rPr>
          <w:bCs/>
        </w:rPr>
        <w:t>If</w:t>
      </w:r>
      <w:r w:rsidR="004C519D">
        <w:rPr>
          <w:bCs/>
        </w:rPr>
        <w:t xml:space="preserve"> those </w:t>
      </w:r>
      <w:r w:rsidR="00720D96">
        <w:rPr>
          <w:bCs/>
        </w:rPr>
        <w:t>o</w:t>
      </w:r>
      <w:r w:rsidR="004C519D">
        <w:rPr>
          <w:bCs/>
        </w:rPr>
        <w:t>pinions be added to each article</w:t>
      </w:r>
      <w:r w:rsidR="00720D96">
        <w:rPr>
          <w:bCs/>
        </w:rPr>
        <w:t xml:space="preserve"> on the warrant it</w:t>
      </w:r>
      <w:r w:rsidR="004C519D">
        <w:rPr>
          <w:bCs/>
        </w:rPr>
        <w:t xml:space="preserve"> would eliminate the need for </w:t>
      </w:r>
      <w:r w:rsidR="004C519D">
        <w:rPr>
          <w:bCs/>
        </w:rPr>
        <w:lastRenderedPageBreak/>
        <w:t>th</w:t>
      </w:r>
      <w:r w:rsidR="00720D96">
        <w:rPr>
          <w:bCs/>
        </w:rPr>
        <w:t>e</w:t>
      </w:r>
      <w:r w:rsidR="004C519D">
        <w:rPr>
          <w:bCs/>
        </w:rPr>
        <w:t xml:space="preserve"> Moderator to ask the Fin</w:t>
      </w:r>
      <w:r w:rsidR="00720D96">
        <w:rPr>
          <w:bCs/>
        </w:rPr>
        <w:t>anc</w:t>
      </w:r>
      <w:r w:rsidR="004C519D">
        <w:rPr>
          <w:bCs/>
        </w:rPr>
        <w:t>e Committee their opinion for each article and also give the Selectbo</w:t>
      </w:r>
      <w:r w:rsidR="00720D96">
        <w:rPr>
          <w:bCs/>
        </w:rPr>
        <w:t>a</w:t>
      </w:r>
      <w:r w:rsidR="004C519D">
        <w:rPr>
          <w:bCs/>
        </w:rPr>
        <w:t>rd a chance to make its opinion known</w:t>
      </w:r>
      <w:r w:rsidR="00261F6C">
        <w:rPr>
          <w:bCs/>
        </w:rPr>
        <w:t xml:space="preserve">. The Finance Committee had not yet discussed </w:t>
      </w:r>
      <w:r w:rsidR="00720D96">
        <w:rPr>
          <w:bCs/>
        </w:rPr>
        <w:t>whether, as a group, they supported the articles, but said they would have a handout ready for Town Meeting with their opinions. Andrew said the only article he would call out was the flood zone bylaw. Rick said the Conservation Commission had expressed concerns about the bylaw but ultimately gave their support after realizing the new flood maps will not be implemented for at least a year. The Planning Board wanted the bylaw on the warrant. Terry said it would be helpful if Finance and Selectboard could have their opinions to her by tomorrow so the warrant could get printed. The Finance Committee said they would have their recommendations tonight. The Selectboard went over each article and unanimously approved most articles with the exception of numbers 33 and 39. They agreed to take no position on the CPA articles since those had not been presented to them for discussion.</w:t>
      </w:r>
    </w:p>
    <w:p w14:paraId="5CC9A64D" w14:textId="626FBDD4" w:rsidR="00F279CB" w:rsidRDefault="00F279CB" w:rsidP="00F279CB">
      <w:r>
        <w:rPr>
          <w:b/>
        </w:rPr>
        <w:t>Chris Curtis, Deerfield River Watershed Assoc. RE: Letter of Support 2026 Woodlands Partnership Grant</w:t>
      </w:r>
      <w:r>
        <w:t xml:space="preserve"> – Chris was asking for a letter of support, from the Board, as part of a Woodlands Partnership Grant application. This grant had been received in the past. A motion was made by Rick, seconded by Rod, to sign version #2 of the letter of support for the Woodlands Partnership Grant. Roll call vote: Rod – yes; Rick – yes. Motion passed 2-0-0.</w:t>
      </w:r>
    </w:p>
    <w:p w14:paraId="73D264C6" w14:textId="4FD0748B" w:rsidR="00EC03B0" w:rsidRPr="00EC03B0" w:rsidRDefault="00EC03B0" w:rsidP="00F279CB">
      <w:r>
        <w:rPr>
          <w:b/>
        </w:rPr>
        <w:t>Tom Williams, EMD RE: Hard Mitigation Grant Opportunity</w:t>
      </w:r>
      <w:r>
        <w:t xml:space="preserve"> – The town’s hazard mitigation plan is due for its mandatory five-year update. The cost is estimated to be $30,000. A MTTA grant has been recommended, by both FRCOG and MEMA, as a way to cover the cost. A motion was put forth by Rod, seconded by Andrew to approve moving ahead with the MTTA grant application. Roll call vote: Rod – yes Andrew – abstain; Rick – yes. Motion passed 2-0-1.</w:t>
      </w:r>
    </w:p>
    <w:p w14:paraId="3EFDCEBC" w14:textId="77777777" w:rsidR="00F279CB" w:rsidRDefault="00F279CB" w:rsidP="00F279CB"/>
    <w:p w14:paraId="7F97A771" w14:textId="5907991C" w:rsidR="007E257A" w:rsidRDefault="00D832C6" w:rsidP="00277B72">
      <w:pPr>
        <w:rPr>
          <w:b/>
        </w:rPr>
      </w:pPr>
      <w:r w:rsidRPr="00D47BCC">
        <w:rPr>
          <w:b/>
        </w:rPr>
        <w:t>Any Other Business</w:t>
      </w:r>
      <w:r w:rsidR="00BF58D9" w:rsidRPr="00D47BCC">
        <w:rPr>
          <w:b/>
        </w:rPr>
        <w:t>:</w:t>
      </w:r>
    </w:p>
    <w:p w14:paraId="13899F97" w14:textId="0463843A" w:rsidR="006B10A9" w:rsidRDefault="006B10A9" w:rsidP="00277B72">
      <w:r>
        <w:rPr>
          <w:b/>
        </w:rPr>
        <w:t>Shelburne Banner</w:t>
      </w:r>
      <w:r>
        <w:t xml:space="preserve"> – The C</w:t>
      </w:r>
      <w:r w:rsidR="002D0C91">
        <w:t>ouncil on Aging (COA)</w:t>
      </w:r>
      <w:r>
        <w:t xml:space="preserve"> would like to create a banne</w:t>
      </w:r>
      <w:r w:rsidR="00720D98">
        <w:t>r with a likeness of the Shelburne flag on it. The banner would</w:t>
      </w:r>
      <w:r>
        <w:t xml:space="preserve"> be used at activities of the </w:t>
      </w:r>
      <w:r w:rsidR="00720D98">
        <w:t>Council on Aging. The C</w:t>
      </w:r>
      <w:r w:rsidR="002D0C91">
        <w:t>OA</w:t>
      </w:r>
      <w:r w:rsidR="00720D98">
        <w:t xml:space="preserve"> will pay the costs. A motion was made by Andrew, seconded by Rod, to approve the request. Roll call vote: Rod – yes Andrew – yes; Rick – yes. Motion passed 3-0-0.</w:t>
      </w:r>
    </w:p>
    <w:p w14:paraId="20C3416C" w14:textId="5A263C6D" w:rsidR="00720D98" w:rsidRPr="00720D98" w:rsidRDefault="00720D98" w:rsidP="00277B72">
      <w:r>
        <w:rPr>
          <w:b/>
        </w:rPr>
        <w:t>Safety on Old Greenfield Road</w:t>
      </w:r>
      <w:r>
        <w:t xml:space="preserve"> – Rod would like to see road signs on Old Greenfield Road with weight limits and warnings that no tandems or tractor trailers are allowed on the road unless given permission by the Selectboard. Rod and Jeff Johnston have come up with a weight limit of 50,000 pounds. For comparison, town plow trucks are 45,000 pounds. Terry said any such decision would have to be made in conjunction with Greenfield and wondered if it was in the town’s jurisdiction to enforce this. Rod said Greenfield is reportedly willing to put up signs, if Shelburne provides them. Andrew said there are only three ways into Shelburne and what would happen if one or two of those roads were closed for some reason. He also asked if there were any legal barriers to putting weight restrictions on roads. Terry felt this required further discussion as well as something in writing from the City of Greenfield. The weight limit of the Brook Road bridge should also be determined as that could be an alternate route.</w:t>
      </w:r>
    </w:p>
    <w:p w14:paraId="2E8545D5" w14:textId="77777777" w:rsidR="00EC03B0" w:rsidRDefault="00EC03B0" w:rsidP="005B3A14">
      <w:pPr>
        <w:jc w:val="both"/>
      </w:pPr>
    </w:p>
    <w:p w14:paraId="439DB43B" w14:textId="0ECAA3AE"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EC03B0">
        <w:t>May 4</w:t>
      </w:r>
      <w:r w:rsidR="005A44C7">
        <w:t xml:space="preserve">, </w:t>
      </w:r>
      <w:r w:rsidR="00EC03B0">
        <w:t>via Zoom</w:t>
      </w:r>
      <w:r w:rsidR="005A44C7">
        <w:t>.</w:t>
      </w:r>
    </w:p>
    <w:p w14:paraId="150D0BC7" w14:textId="77777777" w:rsidR="00720D96" w:rsidRDefault="00720D96" w:rsidP="00523A89">
      <w:pPr>
        <w:tabs>
          <w:tab w:val="left" w:pos="7604"/>
        </w:tabs>
        <w:jc w:val="both"/>
        <w:rPr>
          <w:b/>
        </w:rPr>
      </w:pPr>
    </w:p>
    <w:p w14:paraId="2EBB958F" w14:textId="77777777" w:rsidR="00720D96" w:rsidRDefault="00FF474B" w:rsidP="00523A89">
      <w:pPr>
        <w:tabs>
          <w:tab w:val="left" w:pos="7604"/>
        </w:tabs>
        <w:jc w:val="both"/>
        <w:rPr>
          <w:b/>
        </w:rPr>
      </w:pPr>
      <w:r>
        <w:rPr>
          <w:b/>
        </w:rPr>
        <w:t>Correspondence</w:t>
      </w:r>
      <w:r w:rsidR="00720D96">
        <w:rPr>
          <w:b/>
        </w:rPr>
        <w:t>:</w:t>
      </w:r>
    </w:p>
    <w:p w14:paraId="64E4BF71" w14:textId="33FDE80A" w:rsidR="004520D9" w:rsidRDefault="00E052A0" w:rsidP="00523A89">
      <w:pPr>
        <w:tabs>
          <w:tab w:val="left" w:pos="7604"/>
        </w:tabs>
        <w:jc w:val="both"/>
      </w:pPr>
      <w:r>
        <w:rPr>
          <w:b/>
        </w:rPr>
        <w:t>Jacqui Goodman RE: Resignation from Memorial Day Committee</w:t>
      </w:r>
      <w:r w:rsidR="00084DDE">
        <w:t xml:space="preserve"> – </w:t>
      </w:r>
      <w:r>
        <w:t>Jacqui’s resignation was acknowledged and accepted with regret, thanks, and appreciation.</w:t>
      </w:r>
    </w:p>
    <w:p w14:paraId="2137A577" w14:textId="3CE57459" w:rsidR="00E052A0" w:rsidRDefault="00E052A0" w:rsidP="00523A89">
      <w:pPr>
        <w:tabs>
          <w:tab w:val="left" w:pos="7604"/>
        </w:tabs>
        <w:jc w:val="both"/>
      </w:pPr>
      <w:r>
        <w:rPr>
          <w:b/>
        </w:rPr>
        <w:lastRenderedPageBreak/>
        <w:t>Nicholas Doneilo RE: 49 Mechanic Street Property</w:t>
      </w:r>
      <w:r>
        <w:t xml:space="preserve"> – Nick lives adjacent to 49 Mechanic Street and would like to purchase that property. He is opposed to further expense by the town on the property. The Board acknowledged the letter and said that once voters have had their say at Annual Town Meeting, Nick may have the chance to bid on the property. </w:t>
      </w:r>
    </w:p>
    <w:p w14:paraId="1DF8D953" w14:textId="77777777" w:rsidR="00E052A0" w:rsidRPr="00E052A0" w:rsidRDefault="00E052A0" w:rsidP="00523A89">
      <w:pPr>
        <w:tabs>
          <w:tab w:val="left" w:pos="7604"/>
        </w:tabs>
        <w:jc w:val="both"/>
      </w:pPr>
    </w:p>
    <w:p w14:paraId="1B2CF973" w14:textId="4B706972" w:rsidR="001A0EE8" w:rsidRPr="00EA71ED" w:rsidRDefault="00DC4873" w:rsidP="005B3A14">
      <w:pPr>
        <w:tabs>
          <w:tab w:val="left" w:pos="7604"/>
        </w:tabs>
        <w:jc w:val="both"/>
      </w:pPr>
      <w:r>
        <w:rPr>
          <w:b/>
        </w:rPr>
        <w:t>Public Comment:</w:t>
      </w:r>
      <w:r w:rsidR="00EA71ED">
        <w:t xml:space="preserve"> None.</w:t>
      </w:r>
    </w:p>
    <w:p w14:paraId="3970C274" w14:textId="77777777" w:rsidR="00365345" w:rsidRDefault="00365345" w:rsidP="00366193">
      <w:pPr>
        <w:tabs>
          <w:tab w:val="left" w:pos="7604"/>
        </w:tabs>
        <w:jc w:val="both"/>
      </w:pPr>
    </w:p>
    <w:p w14:paraId="104FCA28" w14:textId="49EC93AE" w:rsidR="00A910EE" w:rsidRDefault="00CB6D25" w:rsidP="00366193">
      <w:pPr>
        <w:tabs>
          <w:tab w:val="left" w:pos="7604"/>
        </w:tabs>
        <w:jc w:val="both"/>
      </w:pPr>
      <w:r w:rsidRPr="00B91F77">
        <w:rPr>
          <w:b/>
        </w:rPr>
        <w:t>Adjournment</w:t>
      </w:r>
      <w:r>
        <w:t xml:space="preserve">: </w:t>
      </w:r>
      <w:r w:rsidRPr="00DD3CE9">
        <w:t xml:space="preserve">At </w:t>
      </w:r>
      <w:r w:rsidR="00720D96">
        <w:t>6:53</w:t>
      </w:r>
      <w:r w:rsidR="005F339F">
        <w:t xml:space="preserve"> </w:t>
      </w:r>
      <w:r>
        <w:t xml:space="preserve">pm a motion was made by </w:t>
      </w:r>
      <w:r w:rsidR="004D231C">
        <w:t>Rod</w:t>
      </w:r>
      <w:r w:rsidR="00964825">
        <w:t xml:space="preserve"> </w:t>
      </w:r>
      <w:r>
        <w:t xml:space="preserve">to adjourn the meeting. This was seconded by </w:t>
      </w:r>
      <w:r w:rsidR="004D231C">
        <w:t>Andr</w:t>
      </w:r>
      <w:r w:rsidR="00335882">
        <w:t>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2A9B" w14:textId="77777777" w:rsidR="00AB391E" w:rsidRDefault="00AB391E" w:rsidP="00270CB3">
      <w:r>
        <w:separator/>
      </w:r>
    </w:p>
  </w:endnote>
  <w:endnote w:type="continuationSeparator" w:id="0">
    <w:p w14:paraId="0F7E1FCC" w14:textId="77777777" w:rsidR="00AB391E" w:rsidRDefault="00AB391E"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C7CD" w14:textId="77777777" w:rsidR="00AB391E" w:rsidRDefault="00AB391E" w:rsidP="00270CB3">
      <w:r>
        <w:separator/>
      </w:r>
    </w:p>
  </w:footnote>
  <w:footnote w:type="continuationSeparator" w:id="0">
    <w:p w14:paraId="6268C6FA" w14:textId="77777777" w:rsidR="00AB391E" w:rsidRDefault="00AB391E"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6599300">
    <w:abstractNumId w:val="7"/>
  </w:num>
  <w:num w:numId="2" w16cid:durableId="2103988205">
    <w:abstractNumId w:val="15"/>
  </w:num>
  <w:num w:numId="3" w16cid:durableId="2068792824">
    <w:abstractNumId w:val="14"/>
  </w:num>
  <w:num w:numId="4" w16cid:durableId="1350714277">
    <w:abstractNumId w:val="0"/>
  </w:num>
  <w:num w:numId="5" w16cid:durableId="978341213">
    <w:abstractNumId w:val="6"/>
  </w:num>
  <w:num w:numId="6" w16cid:durableId="789393894">
    <w:abstractNumId w:val="11"/>
  </w:num>
  <w:num w:numId="7" w16cid:durableId="1680086532">
    <w:abstractNumId w:val="10"/>
  </w:num>
  <w:num w:numId="8" w16cid:durableId="41489362">
    <w:abstractNumId w:val="13"/>
  </w:num>
  <w:num w:numId="9" w16cid:durableId="1143809585">
    <w:abstractNumId w:val="3"/>
  </w:num>
  <w:num w:numId="10" w16cid:durableId="512573377">
    <w:abstractNumId w:val="8"/>
  </w:num>
  <w:num w:numId="11" w16cid:durableId="2091845326">
    <w:abstractNumId w:val="1"/>
  </w:num>
  <w:num w:numId="12" w16cid:durableId="2094349630">
    <w:abstractNumId w:val="2"/>
  </w:num>
  <w:num w:numId="13" w16cid:durableId="1896548190">
    <w:abstractNumId w:val="9"/>
  </w:num>
  <w:num w:numId="14" w16cid:durableId="2026441355">
    <w:abstractNumId w:val="12"/>
  </w:num>
  <w:num w:numId="15" w16cid:durableId="1231505461">
    <w:abstractNumId w:val="5"/>
  </w:num>
  <w:num w:numId="16" w16cid:durableId="20703137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0C91"/>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2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1E"/>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4D3F"/>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0404-343A-F94F-9410-875AE341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2026-05-03T23:24:00Z</dcterms:created>
  <dcterms:modified xsi:type="dcterms:W3CDTF">2026-05-03T23:28:00Z</dcterms:modified>
</cp:coreProperties>
</file>