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BDF9D9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BA69E6">
        <w:rPr>
          <w:b/>
        </w:rPr>
        <w:t>December 1</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021F16A6"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 xml:space="preserve">s Andrew Baker </w:t>
      </w:r>
      <w:r w:rsidR="00906BCB">
        <w:t>(arrived 5:3</w:t>
      </w:r>
      <w:r w:rsidR="00BA69E6">
        <w:t>5</w:t>
      </w:r>
      <w:r w:rsidR="00906BCB">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0860A725" w:rsidR="003B12DD" w:rsidRDefault="00EF415F" w:rsidP="00DF4E5F">
      <w:r>
        <w:t xml:space="preserve">A motion was put forth by </w:t>
      </w:r>
      <w:r w:rsidR="00906BCB">
        <w:t>Rod</w:t>
      </w:r>
      <w:r w:rsidR="000C2661">
        <w:t xml:space="preserve"> </w:t>
      </w:r>
      <w:r>
        <w:t xml:space="preserve">to approve the minutes of </w:t>
      </w:r>
      <w:r w:rsidR="00906BCB">
        <w:t xml:space="preserve">November </w:t>
      </w:r>
      <w:r w:rsidR="00BA69E6">
        <w:t>17</w:t>
      </w:r>
      <w:r w:rsidR="006928FF">
        <w:t>.</w:t>
      </w:r>
      <w:r w:rsidR="00AC4CA6">
        <w:t xml:space="preserve"> </w:t>
      </w:r>
      <w:r w:rsidR="006024E1">
        <w:t xml:space="preserve"> </w:t>
      </w:r>
      <w:r w:rsidR="005F6D7C">
        <w:t>This was seconded by</w:t>
      </w:r>
      <w:r w:rsidR="00424376">
        <w:t xml:space="preserve"> </w:t>
      </w:r>
      <w:r w:rsidR="00947622">
        <w:t>R</w:t>
      </w:r>
      <w:r w:rsidR="00906BCB">
        <w:t>ick</w:t>
      </w:r>
      <w:r w:rsidR="005F6D7C">
        <w:t>. Roll call vote:</w:t>
      </w:r>
      <w:r w:rsidR="009C4350">
        <w:t xml:space="preserve"> </w:t>
      </w:r>
      <w:r w:rsidR="00750639">
        <w:t xml:space="preserve">Rod – yes; </w:t>
      </w:r>
      <w:r w:rsidR="000D0536">
        <w:t>Rick – yes</w:t>
      </w:r>
      <w:r w:rsidR="00E465AC">
        <w:t xml:space="preserve">. </w:t>
      </w:r>
      <w:r w:rsidR="005F6D7C">
        <w:t xml:space="preserve">Motion passed </w:t>
      </w:r>
      <w:r w:rsidR="00906BCB">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052F72F5" w14:textId="7203D322" w:rsidR="00BA69E6" w:rsidRDefault="00BA69E6" w:rsidP="009C4350">
      <w:r>
        <w:rPr>
          <w:b/>
        </w:rPr>
        <w:t>Emergency Management</w:t>
      </w:r>
      <w:r w:rsidR="00300861">
        <w:rPr>
          <w:b/>
        </w:rPr>
        <w:t xml:space="preserve"> </w:t>
      </w:r>
      <w:r w:rsidR="00750639">
        <w:t xml:space="preserve">– </w:t>
      </w:r>
      <w:r>
        <w:t>Rod had met with EMD Tom Williams. They reviewed the Cowell Gym and what would be required to make it a warming center/emergency center.</w:t>
      </w:r>
    </w:p>
    <w:p w14:paraId="482B10F7" w14:textId="78AF694D" w:rsidR="00BA69E6" w:rsidRDefault="00BA69E6" w:rsidP="009C4350">
      <w:r>
        <w:rPr>
          <w:b/>
        </w:rPr>
        <w:t>Police Services Advisory Committee</w:t>
      </w:r>
      <w:r>
        <w:t xml:space="preserve"> – The committee had voted unanimously to recommend that the newly revised three-year intermunicipal agreement for police services be approved.</w:t>
      </w:r>
    </w:p>
    <w:p w14:paraId="7C67B338" w14:textId="5C098B18" w:rsidR="00BA69E6" w:rsidRDefault="00BA69E6" w:rsidP="009C4350">
      <w:r>
        <w:rPr>
          <w:b/>
        </w:rPr>
        <w:t>Police Department</w:t>
      </w:r>
      <w:r>
        <w:t xml:space="preserve"> – The second annual Stuff a Cruiser toy drive will be held this coming weekend, December 6, at Apex Orchards. Residents are reminded that the winter parking ban is now in effect. All information on where to park can be found on the town website.</w:t>
      </w:r>
    </w:p>
    <w:p w14:paraId="752A0CD4" w14:textId="5D448E55" w:rsidR="00BA69E6" w:rsidRPr="00BA69E6" w:rsidRDefault="00BA69E6" w:rsidP="009C4350">
      <w:r>
        <w:rPr>
          <w:b/>
        </w:rPr>
        <w:t>Franklin Regional Transportation Authority</w:t>
      </w:r>
      <w:r>
        <w:t xml:space="preserve"> – The quarterly meeting was held on November 20. Discussion was held on the pending health insurance problem. The stability of the local trust raised concern. Two years ago</w:t>
      </w:r>
      <w:r w:rsidR="008507DD">
        <w:t>,</w:t>
      </w:r>
      <w:r>
        <w:t xml:space="preserve"> the trust held $30 million. It is now at $2 million. The Council of Governments is looking for new insurance carriers.</w:t>
      </w:r>
    </w:p>
    <w:p w14:paraId="495FCBB0" w14:textId="71FAA8AE" w:rsidR="004A35B3" w:rsidRDefault="00E02765" w:rsidP="004A35B3">
      <w:r>
        <w:rPr>
          <w:b/>
        </w:rPr>
        <w:t>Highway Department</w:t>
      </w:r>
      <w:r w:rsidR="00161617">
        <w:rPr>
          <w:b/>
        </w:rPr>
        <w:t xml:space="preserve"> </w:t>
      </w:r>
      <w:r w:rsidR="00161617">
        <w:t xml:space="preserve">– </w:t>
      </w:r>
      <w:r w:rsidR="004A35B3">
        <w:t>The crew is preparing for the first winter storm. Vehicles are ready and salt and sand are in place. Extra plowing help has been lined up. A semi-truck ripped out some of the new guardrails on Old Greenfield Road. Jeff has been talking with grant writer Terry Walker about possible funding for culvert replacement. There are culverts on Stoddard and North-South Roads that need to be replaced.</w:t>
      </w:r>
    </w:p>
    <w:p w14:paraId="1551B7D4" w14:textId="7B0608C5" w:rsidR="004A35B3" w:rsidRDefault="004A35B3" w:rsidP="004A35B3"/>
    <w:p w14:paraId="063F0788" w14:textId="5EF51205" w:rsidR="00297465" w:rsidRDefault="00297465" w:rsidP="00BB4F7D">
      <w:pPr>
        <w:rPr>
          <w:b/>
        </w:rPr>
      </w:pPr>
      <w:r>
        <w:rPr>
          <w:b/>
        </w:rPr>
        <w:t>Appointments:</w:t>
      </w:r>
    </w:p>
    <w:p w14:paraId="5935FE78" w14:textId="581F71E5" w:rsidR="006B382E" w:rsidRDefault="007326C1" w:rsidP="006B382E">
      <w:r>
        <w:rPr>
          <w:b/>
        </w:rPr>
        <w:t xml:space="preserve">5:45 pm </w:t>
      </w:r>
      <w:r w:rsidR="005F3739">
        <w:rPr>
          <w:b/>
        </w:rPr>
        <w:t>John Walsh RE: Cowell Gym Insulated Shade Project</w:t>
      </w:r>
      <w:r>
        <w:t xml:space="preserve"> – </w:t>
      </w:r>
      <w:r w:rsidR="006B382E">
        <w:t xml:space="preserve">A contract was signed for </w:t>
      </w:r>
      <w:r w:rsidR="0063631D">
        <w:t xml:space="preserve">energy efficient </w:t>
      </w:r>
      <w:r w:rsidR="006B382E">
        <w:t>shades and installation last spring but the shades have still not been installed. John would like to terminate the contract. Shade samples have never been provided. Numerous texts have been sent since October with no good results. At one point some shades were installed but those were not the correct shades. A motion was put forth by Andree Cowell Gym window shade project. Roll call vote: Andrew – yes; Rod – yes; Rick – yes. Motion passed 3-0-0. John said at this point the project could be rebid or the grant for the project could be returned. He has reached out to other shade suppliers. Also discussed was the fact that at least 20 storm window panels are missing. That would not interfere with the shade project.</w:t>
      </w:r>
    </w:p>
    <w:p w14:paraId="7AC1388F" w14:textId="26F32743" w:rsidR="007326C1" w:rsidRDefault="007326C1" w:rsidP="00BB4F7D"/>
    <w:p w14:paraId="601F99F9" w14:textId="77777777" w:rsidR="00DE1367" w:rsidRDefault="00297465" w:rsidP="00F35E7B">
      <w:r>
        <w:rPr>
          <w:b/>
        </w:rPr>
        <w:t>Old Business:</w:t>
      </w:r>
    </w:p>
    <w:p w14:paraId="0F28B4B7" w14:textId="21A045B0" w:rsidR="00F35E7B" w:rsidRDefault="006F1E21" w:rsidP="00F35E7B">
      <w:r>
        <w:rPr>
          <w:b/>
        </w:rPr>
        <w:t xml:space="preserve">Pocket Park </w:t>
      </w:r>
      <w:r w:rsidR="000E7C38">
        <w:rPr>
          <w:b/>
        </w:rPr>
        <w:t xml:space="preserve">Project Update </w:t>
      </w:r>
      <w:r>
        <w:rPr>
          <w:b/>
        </w:rPr>
        <w:t>–</w:t>
      </w:r>
      <w:r>
        <w:t xml:space="preserve"> </w:t>
      </w:r>
      <w:r w:rsidR="004A35B3">
        <w:t>Dick Hillman and crew spent three days grading, leveling, and installing pathways at the park. Andrew will be meeting with the landscaper to discuss plantings for next spring. After the Hillman invoice is received and after a new quote for benches is received from Ashfield Stone, it will be seen what money might remain for landscaping.</w:t>
      </w:r>
    </w:p>
    <w:p w14:paraId="3211F527" w14:textId="69E62618" w:rsidR="006B382E" w:rsidRDefault="00DE1367" w:rsidP="006B382E">
      <w:r>
        <w:rPr>
          <w:b/>
          <w:bCs/>
        </w:rPr>
        <w:t>Hill Cemetery RE: Burials &amp; Lot Procedures</w:t>
      </w:r>
      <w:r w:rsidR="00796EAC">
        <w:rPr>
          <w:bCs/>
        </w:rPr>
        <w:t xml:space="preserve"> – </w:t>
      </w:r>
      <w:r w:rsidR="006B382E">
        <w:rPr>
          <w:bCs/>
        </w:rPr>
        <w:t xml:space="preserve">The Cemetery Commission met and agreed to some changes suggested by Andrew, New fees will go into effect starting April 2026. The fee schedule will be reviewed every two years. Rick commended the Commission for doing a lot of </w:t>
      </w:r>
      <w:r w:rsidR="006B382E">
        <w:rPr>
          <w:bCs/>
        </w:rPr>
        <w:lastRenderedPageBreak/>
        <w:t xml:space="preserve">detailed work. A motion was made by Andrew, seconded by Rod, to approve the Hill Cemetery Overview and Rules and Regulations. </w:t>
      </w:r>
      <w:r w:rsidR="006B382E">
        <w:t>Roll call vote: Andrew – yes; Rod – yes; Rick – yes. Motion passed 3-0-0.</w:t>
      </w:r>
    </w:p>
    <w:p w14:paraId="7AFDE398" w14:textId="08C8B245" w:rsidR="00796EAC" w:rsidRDefault="00796EAC"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26B09E0" w14:textId="78C2EF51" w:rsidR="00C20883" w:rsidRDefault="006B382E" w:rsidP="00C20883">
      <w:r>
        <w:rPr>
          <w:b/>
        </w:rPr>
        <w:t>Renewal of Inter-Municipal Agreement for Police Services</w:t>
      </w:r>
      <w:r w:rsidR="00DE1367">
        <w:rPr>
          <w:b/>
        </w:rPr>
        <w:t xml:space="preserve"> </w:t>
      </w:r>
      <w:r w:rsidR="000C2DEF">
        <w:t>–</w:t>
      </w:r>
      <w:r w:rsidR="00A2188B">
        <w:t xml:space="preserve"> </w:t>
      </w:r>
      <w:r w:rsidR="002D545F">
        <w:t>The two-town Police Services Advisory Committee, with in</w:t>
      </w:r>
      <w:r w:rsidR="00C20883">
        <w:t>p</w:t>
      </w:r>
      <w:r w:rsidR="002D545F">
        <w:t>ut from Chief Bardwell, ha</w:t>
      </w:r>
      <w:r w:rsidR="00C20883">
        <w:t>d</w:t>
      </w:r>
      <w:r w:rsidR="002D545F">
        <w:t xml:space="preserve"> created an agreement that ha</w:t>
      </w:r>
      <w:r w:rsidR="00C20883">
        <w:t>d</w:t>
      </w:r>
      <w:r w:rsidR="002D545F">
        <w:t xml:space="preserve"> been distributed to the S</w:t>
      </w:r>
      <w:r w:rsidR="00C20883">
        <w:t>el</w:t>
      </w:r>
      <w:r w:rsidR="002D545F">
        <w:t>ectboards of both towns. Andrew noted that several items involving dat</w:t>
      </w:r>
      <w:r w:rsidR="00C20883">
        <w:t>a</w:t>
      </w:r>
      <w:r w:rsidR="002D545F">
        <w:t xml:space="preserve"> collection and reporting ha</w:t>
      </w:r>
      <w:r w:rsidR="00C20883">
        <w:t>d</w:t>
      </w:r>
      <w:r w:rsidR="002D545F">
        <w:t xml:space="preserve"> been deleted. He felt that someone on the Board should have a sense of what the police department is doing. An annu</w:t>
      </w:r>
      <w:r w:rsidR="00C20883">
        <w:t>a</w:t>
      </w:r>
      <w:r w:rsidR="002D545F">
        <w:t>l report would be enough.</w:t>
      </w:r>
      <w:r w:rsidR="00230459">
        <w:t xml:space="preserve"> Rick said it was the liaison’s</w:t>
      </w:r>
      <w:r w:rsidR="00C20883">
        <w:t xml:space="preserve"> responsibility to receive the reports but he felt that didn’t need to be included in the agreement. The Police Services Advisory Committee receives reports at each meeting. Terry added that all statistics are reported each year in the annual town report. Andrew felt that the reporting of data sho</w:t>
      </w:r>
      <w:r w:rsidR="0048554C">
        <w:t>uld be written somewhere. The Board</w:t>
      </w:r>
      <w:r w:rsidR="00C20883">
        <w:t xml:space="preserve"> decided to</w:t>
      </w:r>
      <w:r w:rsidR="0048554C">
        <w:t xml:space="preserve"> consider</w:t>
      </w:r>
      <w:r w:rsidR="00C20883">
        <w:t xml:space="preserve"> amend</w:t>
      </w:r>
      <w:r w:rsidR="0048554C">
        <w:t>ing</w:t>
      </w:r>
      <w:bookmarkStart w:id="0" w:name="_GoBack"/>
      <w:bookmarkEnd w:id="0"/>
      <w:r w:rsidR="00C20883">
        <w:t xml:space="preserve"> the police chief’s job description to add delivery of data. A motion was put forth by Rod, seconded by Andrew, to approve the Inter-Municipal Agreement for Police Services draft, dated November 12, 2025. Roll call vote: Andrew – yes; Rod – yes; Rick – yes. Motion passed 3-0-0. The Buckland Selectboard has already approved the document. </w:t>
      </w:r>
    </w:p>
    <w:p w14:paraId="4C2B13B9" w14:textId="3275B3A8" w:rsidR="00F32EA7" w:rsidRDefault="00C20883" w:rsidP="00F32EA7">
      <w:r>
        <w:rPr>
          <w:b/>
        </w:rPr>
        <w:t xml:space="preserve">Bob Dean, FRCOG RE: List of Priority Projects for Shelburne </w:t>
      </w:r>
      <w:r w:rsidR="00F32EA7">
        <w:t xml:space="preserve">– </w:t>
      </w:r>
      <w:r>
        <w:t>This list helps the FRCOG know what each town’s priority projects may be in order to help in the search for grant funding. In addition to pr</w:t>
      </w:r>
      <w:r w:rsidR="00B25D7D">
        <w:t>o</w:t>
      </w:r>
      <w:r>
        <w:t xml:space="preserve">jects on the list from last year Andrew mentioned the </w:t>
      </w:r>
      <w:r w:rsidR="00B25D7D">
        <w:t>s</w:t>
      </w:r>
      <w:r>
        <w:t xml:space="preserve">ewer district’s need for funds for an estimated $1.4 million </w:t>
      </w:r>
      <w:r w:rsidR="00B25D7D">
        <w:t xml:space="preserve">pump station project, and the eventual replacement of the pothole observation deck. While the </w:t>
      </w:r>
      <w:r w:rsidR="0063631D">
        <w:t>FR</w:t>
      </w:r>
      <w:r w:rsidR="00B25D7D">
        <w:t>COG only asks for three projects the Board agreed to list the top four as Memorial Hall face lift, the sewer district pump station project, the pothole deck, and the Cowell Gym energy project. Other projects from last year’s list will be left on the document.</w:t>
      </w:r>
    </w:p>
    <w:p w14:paraId="5F517893" w14:textId="538B9005" w:rsidR="00C20883" w:rsidRDefault="00C20883" w:rsidP="00F32EA7"/>
    <w:p w14:paraId="7F97A771" w14:textId="0750DB9B" w:rsidR="007E257A" w:rsidRDefault="00D832C6" w:rsidP="00277B72">
      <w:pPr>
        <w:rPr>
          <w:b/>
        </w:rPr>
      </w:pPr>
      <w:r w:rsidRPr="00D47BCC">
        <w:rPr>
          <w:b/>
        </w:rPr>
        <w:t>Any Other Business</w:t>
      </w:r>
      <w:r w:rsidR="00BF58D9" w:rsidRPr="00D47BCC">
        <w:rPr>
          <w:b/>
        </w:rPr>
        <w:t>:</w:t>
      </w:r>
    </w:p>
    <w:p w14:paraId="33D1B734" w14:textId="5282BCF4" w:rsidR="00217443" w:rsidRDefault="00106591" w:rsidP="00217443">
      <w:r>
        <w:rPr>
          <w:b/>
        </w:rPr>
        <w:t>Dragon Brook MVP Project</w:t>
      </w:r>
      <w:r w:rsidR="00A2188B">
        <w:t xml:space="preserve"> –</w:t>
      </w:r>
      <w:r>
        <w:t xml:space="preserve"> An MVP grant to study flooding along Dragon Brook was used </w:t>
      </w:r>
      <w:r w:rsidR="00254B13">
        <w:t>t</w:t>
      </w:r>
      <w:r>
        <w:t>o hire Weston and Sampson to do testing and survey</w:t>
      </w:r>
      <w:r w:rsidR="00254B13">
        <w:t>i</w:t>
      </w:r>
      <w:r>
        <w:t xml:space="preserve">ng along the brook. Weston and Sampson then sub-contracted with someone to do the actual work. Property owners along the </w:t>
      </w:r>
      <w:r w:rsidR="00254B13">
        <w:t>st</w:t>
      </w:r>
      <w:r>
        <w:t>r</w:t>
      </w:r>
      <w:r w:rsidR="00254B13">
        <w:t>e</w:t>
      </w:r>
      <w:r>
        <w:t>am were not notified about the surveying and it was not well recei</w:t>
      </w:r>
      <w:r w:rsidR="00254B13">
        <w:t>v</w:t>
      </w:r>
      <w:r>
        <w:t xml:space="preserve">ed. Weston and Sampson had drafted a letter to be </w:t>
      </w:r>
      <w:r w:rsidR="00254B13">
        <w:t>s</w:t>
      </w:r>
      <w:r>
        <w:t>ent to property owners but th</w:t>
      </w:r>
      <w:r w:rsidR="00254B13">
        <w:t xml:space="preserve">at </w:t>
      </w:r>
      <w:r>
        <w:t>letter indicated that town staff would be involved and someone from the town would be answering any questions that migh</w:t>
      </w:r>
      <w:r w:rsidR="00254B13">
        <w:t>t</w:t>
      </w:r>
      <w:r>
        <w:t xml:space="preserve"> arise. Rick edited the l</w:t>
      </w:r>
      <w:r w:rsidR="00254B13">
        <w:t>e</w:t>
      </w:r>
      <w:r>
        <w:t>tter to say someone from Weston and Sampson would be taking phone calls and questions. The let</w:t>
      </w:r>
      <w:r w:rsidR="00254B13">
        <w:t>t</w:t>
      </w:r>
      <w:r>
        <w:t>er explains that consultants would be doing f</w:t>
      </w:r>
      <w:r w:rsidR="00254B13">
        <w:t>ield</w:t>
      </w:r>
      <w:r>
        <w:t xml:space="preserve"> </w:t>
      </w:r>
      <w:r w:rsidR="00254B13">
        <w:t>w</w:t>
      </w:r>
      <w:r>
        <w:t>ork along the stream a</w:t>
      </w:r>
      <w:r w:rsidR="00254B13">
        <w:t>nd</w:t>
      </w:r>
      <w:r>
        <w:t xml:space="preserve"> </w:t>
      </w:r>
      <w:r w:rsidR="00254B13">
        <w:t>might</w:t>
      </w:r>
      <w:r>
        <w:t xml:space="preserve"> need access through private property. It w</w:t>
      </w:r>
      <w:r w:rsidR="00254B13">
        <w:t>ill</w:t>
      </w:r>
      <w:r>
        <w:t xml:space="preserve"> be written on the town</w:t>
      </w:r>
      <w:r w:rsidR="00254B13">
        <w:t>’s</w:t>
      </w:r>
      <w:r>
        <w:t xml:space="preserve"> letterhead and signed by the Selectboard. </w:t>
      </w:r>
      <w:r w:rsidR="00EB3B15">
        <w:t>A related issue is that the town’s MVP Coor</w:t>
      </w:r>
      <w:r w:rsidR="00254B13">
        <w:t>d</w:t>
      </w:r>
      <w:r w:rsidR="00EB3B15">
        <w:t>inator</w:t>
      </w:r>
      <w:r w:rsidR="00254B13">
        <w:t xml:space="preserve"> has resigned (see Correspondence) and the person assisting with the project at the </w:t>
      </w:r>
      <w:r w:rsidR="0063631D">
        <w:t>FR</w:t>
      </w:r>
      <w:r w:rsidR="00254B13">
        <w:t xml:space="preserve">COG is no longer there. It is hoped that someone from the </w:t>
      </w:r>
      <w:r w:rsidR="0063631D">
        <w:t>FR</w:t>
      </w:r>
      <w:r w:rsidR="00254B13">
        <w:t>COG will be found to help with the Dragon Brook project.</w:t>
      </w:r>
    </w:p>
    <w:p w14:paraId="57A80342" w14:textId="60FDD993" w:rsidR="00F32EA7" w:rsidRDefault="00254B13" w:rsidP="00277B72">
      <w:r>
        <w:rPr>
          <w:b/>
        </w:rPr>
        <w:t>Tax Rate Questions</w:t>
      </w:r>
      <w:r w:rsidR="00A2188B">
        <w:t xml:space="preserve"> – </w:t>
      </w:r>
      <w:r w:rsidR="00217443">
        <w:t xml:space="preserve">Andrew </w:t>
      </w:r>
      <w:r>
        <w:t xml:space="preserve">said he had been getting questions concerning the tax rate and how it is determined. Terry said the tax rate has not yet been approved by the </w:t>
      </w:r>
      <w:r w:rsidR="00605C6A">
        <w:t>Department of Local Services but it is based on the budget passed at Town Meeting. It was</w:t>
      </w:r>
      <w:r w:rsidR="002416D9">
        <w:t xml:space="preserve"> </w:t>
      </w:r>
      <w:r w:rsidR="00605C6A">
        <w:t xml:space="preserve">suggested that Andrew contact Assistant Assessor Karen Tonelli for answers. The average </w:t>
      </w:r>
      <w:r w:rsidR="002416D9">
        <w:t xml:space="preserve">annual </w:t>
      </w:r>
      <w:r w:rsidR="00605C6A">
        <w:t>tax bill will probab</w:t>
      </w:r>
      <w:r w:rsidR="002416D9">
        <w:t>l</w:t>
      </w:r>
      <w:r w:rsidR="00605C6A">
        <w:t xml:space="preserve">y rise by </w:t>
      </w:r>
      <w:r w:rsidR="002416D9">
        <w:t>more than $600</w:t>
      </w:r>
    </w:p>
    <w:p w14:paraId="6EC32EE5" w14:textId="77777777" w:rsidR="00F32EA7" w:rsidRPr="00456378" w:rsidRDefault="00F32EA7" w:rsidP="00277B72"/>
    <w:p w14:paraId="439DB43B" w14:textId="78F9749B" w:rsidR="001C65C0" w:rsidRDefault="00D2714F" w:rsidP="005B3A14">
      <w:pPr>
        <w:jc w:val="both"/>
      </w:pPr>
      <w:r>
        <w:rPr>
          <w:b/>
        </w:rPr>
        <w:lastRenderedPageBreak/>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F32EA7">
        <w:t>December 1</w:t>
      </w:r>
      <w:r w:rsidR="00386DA1">
        <w:t>5</w:t>
      </w:r>
      <w:r w:rsidR="0077192B">
        <w:t>.</w:t>
      </w:r>
    </w:p>
    <w:p w14:paraId="418BFD5F" w14:textId="77777777" w:rsidR="00CB15E8" w:rsidRDefault="00CB15E8" w:rsidP="00523A89">
      <w:pPr>
        <w:tabs>
          <w:tab w:val="left" w:pos="7604"/>
        </w:tabs>
        <w:jc w:val="both"/>
        <w:rPr>
          <w:b/>
        </w:rPr>
      </w:pPr>
    </w:p>
    <w:p w14:paraId="04965C1D" w14:textId="0EC634D0" w:rsidR="00523A89" w:rsidRDefault="00FF474B" w:rsidP="00523A89">
      <w:pPr>
        <w:tabs>
          <w:tab w:val="left" w:pos="7604"/>
        </w:tabs>
        <w:jc w:val="both"/>
      </w:pPr>
      <w:r>
        <w:rPr>
          <w:b/>
        </w:rPr>
        <w:t>Correspondence</w:t>
      </w:r>
      <w:r w:rsidR="00523A89" w:rsidRPr="00523A89">
        <w:rPr>
          <w:b/>
        </w:rPr>
        <w:t>:</w:t>
      </w:r>
      <w:r w:rsidR="002B47EF">
        <w:rPr>
          <w:b/>
        </w:rPr>
        <w:t xml:space="preserve"> </w:t>
      </w:r>
    </w:p>
    <w:p w14:paraId="643633D2" w14:textId="76C10F2A" w:rsidR="00A910EE" w:rsidRDefault="002416D9" w:rsidP="00A910EE">
      <w:r>
        <w:rPr>
          <w:b/>
        </w:rPr>
        <w:t>Tricia Yacovone-Biagi RE: Resignation as MVP Coordinator</w:t>
      </w:r>
      <w:r w:rsidR="004520D9">
        <w:t xml:space="preserve"> – </w:t>
      </w:r>
      <w:r>
        <w:t xml:space="preserve">The Board accepted Tricia’s resignation with extreme regret and best wishes. Andrew asked who is now doing the necessary reports for the MVP grant. Terry said she </w:t>
      </w:r>
      <w:r w:rsidR="008507DD">
        <w:t xml:space="preserve"> </w:t>
      </w:r>
      <w:r>
        <w:t>had no involvement with the project until Tricia resigned. She is hoping to find someone from the community, the FRCOG, or Weston &amp; Sampson to take over coordination. Tricia is willing to share all the details, but it is complicated and someone with expertise will need to take over.</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2A297A92" w:rsidR="00A910EE" w:rsidRDefault="00CB6D25" w:rsidP="00366193">
      <w:pPr>
        <w:tabs>
          <w:tab w:val="left" w:pos="7604"/>
        </w:tabs>
        <w:jc w:val="both"/>
      </w:pPr>
      <w:r w:rsidRPr="00B91F77">
        <w:rPr>
          <w:b/>
        </w:rPr>
        <w:t>Adjournment</w:t>
      </w:r>
      <w:r>
        <w:t xml:space="preserve">: </w:t>
      </w:r>
      <w:r w:rsidRPr="00DD3CE9">
        <w:t xml:space="preserve">At </w:t>
      </w:r>
      <w:r w:rsidR="003E09BE">
        <w:t>6:</w:t>
      </w:r>
      <w:r w:rsidR="002416D9">
        <w:t>39</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D959" w14:textId="77777777" w:rsidR="00F312F0" w:rsidRDefault="00F312F0" w:rsidP="00270CB3">
      <w:r>
        <w:separator/>
      </w:r>
    </w:p>
  </w:endnote>
  <w:endnote w:type="continuationSeparator" w:id="0">
    <w:p w14:paraId="118AD2EB" w14:textId="77777777" w:rsidR="00F312F0" w:rsidRDefault="00F312F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503F" w14:textId="77777777" w:rsidR="00F312F0" w:rsidRDefault="00F312F0" w:rsidP="00270CB3">
      <w:r>
        <w:separator/>
      </w:r>
    </w:p>
  </w:footnote>
  <w:footnote w:type="continuationSeparator" w:id="0">
    <w:p w14:paraId="7FD406EF" w14:textId="77777777" w:rsidR="00F312F0" w:rsidRDefault="00F312F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C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54C"/>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31D"/>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3EA6D-BD0D-4A7F-9925-0AD16AF0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1272</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4</cp:revision>
  <cp:lastPrinted>2017-11-04T19:07:00Z</cp:lastPrinted>
  <dcterms:created xsi:type="dcterms:W3CDTF">2025-12-15T13:02:00Z</dcterms:created>
  <dcterms:modified xsi:type="dcterms:W3CDTF">2025-12-16T12:28:00Z</dcterms:modified>
</cp:coreProperties>
</file>