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6E" w:rsidRDefault="000362C2" w:rsidP="0091756E">
      <w:r>
        <w:t>Selectmen’s Meeting</w:t>
      </w:r>
      <w:r>
        <w:tab/>
      </w:r>
      <w:r>
        <w:tab/>
        <w:t>March 19, 2018</w:t>
      </w:r>
      <w:r>
        <w:tab/>
      </w:r>
      <w:r w:rsidR="0091756E">
        <w:t>Memorial Hall</w:t>
      </w:r>
      <w:r w:rsidR="0091756E">
        <w:tab/>
      </w:r>
      <w:r w:rsidR="0091756E">
        <w:tab/>
        <w:t>7:00 pm</w:t>
      </w:r>
    </w:p>
    <w:p w:rsidR="0091756E" w:rsidRDefault="0091756E" w:rsidP="0091756E"/>
    <w:p w:rsidR="0091756E" w:rsidRDefault="0091756E" w:rsidP="0091756E"/>
    <w:p w:rsidR="0091756E" w:rsidRDefault="0091756E" w:rsidP="0091756E">
      <w:pPr>
        <w:numPr>
          <w:ilvl w:val="0"/>
          <w:numId w:val="1"/>
        </w:numPr>
        <w:ind w:left="1008"/>
      </w:pPr>
      <w:r>
        <w:t>Call to Order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A</w:t>
      </w:r>
      <w:r w:rsidR="00110DAF">
        <w:t>c</w:t>
      </w:r>
      <w:r w:rsidR="000362C2">
        <w:t>ceptance of Minutes: March 5</w:t>
      </w:r>
      <w:r>
        <w:t xml:space="preserve">, 2018 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Noteworthy News: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Department Liaison Reports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241D4F" w:rsidRDefault="00241D4F" w:rsidP="00241D4F">
      <w:pPr>
        <w:ind w:left="1008"/>
        <w:rPr>
          <w:sz w:val="22"/>
          <w:szCs w:val="22"/>
        </w:rPr>
      </w:pPr>
    </w:p>
    <w:p w:rsidR="00065C5A" w:rsidRPr="00065C5A" w:rsidRDefault="00065C5A" w:rsidP="00241D4F">
      <w:pPr>
        <w:ind w:left="1008"/>
        <w:rPr>
          <w:b/>
          <w:sz w:val="22"/>
          <w:szCs w:val="22"/>
        </w:rPr>
      </w:pPr>
      <w:r w:rsidRPr="00065C5A">
        <w:rPr>
          <w:b/>
          <w:sz w:val="22"/>
          <w:szCs w:val="22"/>
        </w:rPr>
        <w:t>Budget Presentations:</w:t>
      </w:r>
    </w:p>
    <w:p w:rsidR="0091756E" w:rsidRDefault="00241D4F" w:rsidP="0091756E">
      <w:pPr>
        <w:ind w:left="1008"/>
        <w:rPr>
          <w:sz w:val="22"/>
          <w:szCs w:val="22"/>
        </w:rPr>
      </w:pPr>
      <w:r>
        <w:rPr>
          <w:sz w:val="22"/>
          <w:szCs w:val="22"/>
        </w:rPr>
        <w:t>7:30</w:t>
      </w:r>
      <w:r w:rsidR="000362C2">
        <w:rPr>
          <w:sz w:val="22"/>
          <w:szCs w:val="22"/>
        </w:rPr>
        <w:t xml:space="preserve"> pm  Cathy Buntin, Senior Center</w:t>
      </w:r>
      <w:r w:rsidR="00065C5A">
        <w:rPr>
          <w:sz w:val="22"/>
          <w:szCs w:val="22"/>
        </w:rPr>
        <w:t xml:space="preserve">  Account #541 5400</w:t>
      </w:r>
    </w:p>
    <w:p w:rsidR="00110DAF" w:rsidRDefault="000362C2" w:rsidP="0091756E">
      <w:pPr>
        <w:ind w:left="1008"/>
        <w:rPr>
          <w:sz w:val="22"/>
          <w:szCs w:val="22"/>
        </w:rPr>
      </w:pPr>
      <w:r>
        <w:rPr>
          <w:sz w:val="22"/>
          <w:szCs w:val="22"/>
        </w:rPr>
        <w:t>7:50 pm  Mark Shippee, Highway Department</w:t>
      </w:r>
      <w:r w:rsidR="00065C5A">
        <w:rPr>
          <w:sz w:val="22"/>
          <w:szCs w:val="22"/>
        </w:rPr>
        <w:t xml:space="preserve">  Account # 422 5400 &amp; 423 5400</w:t>
      </w:r>
    </w:p>
    <w:p w:rsidR="00110DAF" w:rsidRDefault="00110DAF" w:rsidP="0091756E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8:10 pm  </w:t>
      </w:r>
      <w:r w:rsidR="000362C2">
        <w:rPr>
          <w:sz w:val="22"/>
          <w:szCs w:val="22"/>
        </w:rPr>
        <w:t>Greg Bardwell, Chief of Police</w:t>
      </w:r>
      <w:r w:rsidR="00065C5A">
        <w:rPr>
          <w:sz w:val="22"/>
          <w:szCs w:val="22"/>
        </w:rPr>
        <w:t xml:space="preserve"> Account #210 5110 &amp; 210 5400</w:t>
      </w:r>
    </w:p>
    <w:p w:rsidR="000362C2" w:rsidRDefault="000362C2" w:rsidP="0091756E">
      <w:pPr>
        <w:ind w:left="1008"/>
        <w:rPr>
          <w:sz w:val="22"/>
          <w:szCs w:val="22"/>
        </w:rPr>
      </w:pPr>
      <w:r>
        <w:rPr>
          <w:sz w:val="22"/>
          <w:szCs w:val="22"/>
        </w:rPr>
        <w:t>8:30 pm  Norman Beebe, Recreation Committee</w:t>
      </w:r>
      <w:r w:rsidR="00065C5A">
        <w:rPr>
          <w:sz w:val="22"/>
          <w:szCs w:val="22"/>
        </w:rPr>
        <w:t xml:space="preserve"> RE: Warrant Article for Recreational Trail</w:t>
      </w:r>
    </w:p>
    <w:p w:rsidR="00241D4F" w:rsidRDefault="00241D4F" w:rsidP="0091756E">
      <w:pPr>
        <w:ind w:left="1008"/>
        <w:rPr>
          <w:sz w:val="22"/>
          <w:szCs w:val="22"/>
        </w:rPr>
      </w:pPr>
    </w:p>
    <w:p w:rsidR="0091756E" w:rsidRDefault="0091756E" w:rsidP="0091756E">
      <w:pPr>
        <w:ind w:left="288"/>
      </w:pPr>
      <w:r>
        <w:t>6.</w:t>
      </w:r>
      <w:r>
        <w:tab/>
        <w:t xml:space="preserve">    Old Business:      </w:t>
      </w:r>
    </w:p>
    <w:p w:rsidR="00F85758" w:rsidRDefault="00110DAF" w:rsidP="00F85758">
      <w:pPr>
        <w:pStyle w:val="ListParagraph"/>
        <w:ind w:left="1008"/>
        <w:jc w:val="both"/>
      </w:pPr>
      <w:r>
        <w:t>a</w:t>
      </w:r>
      <w:r w:rsidR="000362C2">
        <w:t xml:space="preserve">.  </w:t>
      </w:r>
    </w:p>
    <w:p w:rsidR="0091756E" w:rsidRDefault="00F85758" w:rsidP="0091756E">
      <w:pPr>
        <w:pStyle w:val="ListParagraph"/>
        <w:ind w:left="1008"/>
      </w:pPr>
      <w:r>
        <w:tab/>
      </w:r>
      <w:r w:rsidR="0091756E">
        <w:t xml:space="preserve"> </w:t>
      </w:r>
    </w:p>
    <w:p w:rsidR="0091756E" w:rsidRDefault="0091756E" w:rsidP="0091756E">
      <w:pPr>
        <w:ind w:left="288"/>
      </w:pPr>
      <w:r>
        <w:t>7.</w:t>
      </w:r>
      <w:r>
        <w:tab/>
        <w:t xml:space="preserve">    New Business</w:t>
      </w:r>
    </w:p>
    <w:p w:rsidR="00AD0DA4" w:rsidRDefault="000362C2" w:rsidP="00110DAF">
      <w:pPr>
        <w:ind w:left="288"/>
      </w:pPr>
      <w:r>
        <w:tab/>
        <w:t xml:space="preserve">     a.  </w:t>
      </w:r>
      <w:r w:rsidR="000C001B">
        <w:t>Board of Assessors RE: Abatements for Seniors</w:t>
      </w:r>
    </w:p>
    <w:p w:rsidR="00E6550A" w:rsidRDefault="00E6550A" w:rsidP="00110DAF">
      <w:pPr>
        <w:ind w:left="288"/>
      </w:pPr>
      <w:r>
        <w:tab/>
        <w:t xml:space="preserve">     b.  G.S.F.A.B.A. RE: Letters of Support for Various</w:t>
      </w:r>
      <w:r w:rsidR="003C054A">
        <w:t>, Parade Permits</w:t>
      </w:r>
      <w:r>
        <w:t xml:space="preserve"> 2018 Events &amp; </w:t>
      </w:r>
      <w:r w:rsidR="003C054A">
        <w:tab/>
      </w:r>
      <w:r w:rsidR="003C054A">
        <w:tab/>
        <w:t xml:space="preserve">          </w:t>
      </w:r>
      <w:bookmarkStart w:id="0" w:name="_GoBack"/>
      <w:bookmarkEnd w:id="0"/>
      <w:r>
        <w:t xml:space="preserve">One Day Liquor </w:t>
      </w:r>
    </w:p>
    <w:p w:rsidR="00E6550A" w:rsidRDefault="00E6550A" w:rsidP="00110DAF">
      <w:pPr>
        <w:ind w:left="288"/>
      </w:pPr>
      <w:r>
        <w:t xml:space="preserve">                 License Request</w:t>
      </w:r>
    </w:p>
    <w:p w:rsidR="00636E2C" w:rsidRDefault="00636E2C" w:rsidP="00110DAF">
      <w:pPr>
        <w:ind w:left="288"/>
      </w:pPr>
      <w:r>
        <w:tab/>
        <w:t xml:space="preserve">     c.  Beth Giannini RE: Great Places in America Application</w:t>
      </w:r>
    </w:p>
    <w:p w:rsidR="00844DF1" w:rsidRDefault="00844DF1" w:rsidP="00110DAF">
      <w:pPr>
        <w:ind w:left="288"/>
      </w:pPr>
      <w:r>
        <w:tab/>
        <w:t xml:space="preserve">     d. Building Inspector’s Use of Town Counsel. Should Selectboard give Consent?</w:t>
      </w:r>
    </w:p>
    <w:p w:rsidR="00AC1B6D" w:rsidRDefault="00AC1B6D" w:rsidP="0091756E">
      <w:pPr>
        <w:ind w:left="288"/>
      </w:pPr>
    </w:p>
    <w:p w:rsidR="0091756E" w:rsidRDefault="0091756E" w:rsidP="0091756E">
      <w:pPr>
        <w:ind w:left="288"/>
      </w:pPr>
      <w:r>
        <w:t xml:space="preserve"> 8.        Correspondence</w:t>
      </w:r>
    </w:p>
    <w:p w:rsidR="00A52BE1" w:rsidRDefault="0091756E" w:rsidP="000362C2">
      <w:pPr>
        <w:ind w:left="288"/>
      </w:pPr>
      <w:r>
        <w:tab/>
      </w:r>
      <w:r w:rsidR="00503976">
        <w:t xml:space="preserve">     - </w:t>
      </w:r>
      <w:r w:rsidR="003C054A">
        <w:t>DHCD RE: Approval of Shelburne’s Housing Plan</w:t>
      </w:r>
    </w:p>
    <w:p w:rsidR="00503976" w:rsidRDefault="00503976" w:rsidP="0091756E">
      <w:pPr>
        <w:ind w:left="288"/>
      </w:pPr>
    </w:p>
    <w:p w:rsidR="0091756E" w:rsidRDefault="0091756E" w:rsidP="0091756E">
      <w:pPr>
        <w:ind w:left="288"/>
      </w:pPr>
      <w:r>
        <w:t>9.        Any Other Business</w:t>
      </w:r>
    </w:p>
    <w:p w:rsidR="00241D4F" w:rsidRPr="00241D4F" w:rsidRDefault="00241D4F" w:rsidP="00110DAF">
      <w:pPr>
        <w:ind w:left="288"/>
        <w:rPr>
          <w:i/>
        </w:rPr>
      </w:pPr>
      <w:r>
        <w:tab/>
      </w:r>
      <w:r>
        <w:tab/>
      </w:r>
    </w:p>
    <w:p w:rsidR="0091756E" w:rsidRDefault="0091756E" w:rsidP="0091756E">
      <w:pPr>
        <w:ind w:left="288"/>
      </w:pPr>
    </w:p>
    <w:p w:rsidR="0091756E" w:rsidRDefault="0091756E" w:rsidP="0091756E">
      <w:pPr>
        <w:ind w:left="288"/>
      </w:pPr>
      <w:r>
        <w:t>10       Public Comment</w:t>
      </w:r>
    </w:p>
    <w:p w:rsidR="0091756E" w:rsidRDefault="0091756E" w:rsidP="0091756E">
      <w:pPr>
        <w:ind w:left="288"/>
      </w:pPr>
    </w:p>
    <w:p w:rsidR="0091756E" w:rsidRDefault="0091756E" w:rsidP="0091756E">
      <w:pPr>
        <w:ind w:left="288"/>
      </w:pPr>
      <w:r>
        <w:t>11.     Adjournment</w:t>
      </w:r>
    </w:p>
    <w:p w:rsidR="0091756E" w:rsidRDefault="0091756E" w:rsidP="0091756E">
      <w:pPr>
        <w:ind w:left="288"/>
      </w:pPr>
    </w:p>
    <w:p w:rsidR="0091756E" w:rsidRDefault="0091756E" w:rsidP="0091756E">
      <w:pPr>
        <w:rPr>
          <w:sz w:val="22"/>
          <w:szCs w:val="22"/>
        </w:rPr>
      </w:pPr>
    </w:p>
    <w:p w:rsidR="0091756E" w:rsidRPr="00C67DD2" w:rsidRDefault="0091756E" w:rsidP="0091756E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91756E" w:rsidRPr="00CE6CCF" w:rsidRDefault="0091756E" w:rsidP="0091756E"/>
    <w:p w:rsidR="0091756E" w:rsidRDefault="0091756E" w:rsidP="0091756E"/>
    <w:p w:rsidR="0091756E" w:rsidRDefault="0091756E" w:rsidP="0091756E"/>
    <w:p w:rsidR="0091756E" w:rsidRDefault="0091756E" w:rsidP="0091756E"/>
    <w:p w:rsidR="003A24B9" w:rsidRDefault="003A24B9"/>
    <w:sectPr w:rsidR="003A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85E"/>
    <w:multiLevelType w:val="hybridMultilevel"/>
    <w:tmpl w:val="734CAE32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3D7191"/>
    <w:multiLevelType w:val="hybridMultilevel"/>
    <w:tmpl w:val="0C14AD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7F8D25F9"/>
    <w:multiLevelType w:val="hybridMultilevel"/>
    <w:tmpl w:val="F8F807BA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6E"/>
    <w:rsid w:val="000362C2"/>
    <w:rsid w:val="00065C5A"/>
    <w:rsid w:val="000C001B"/>
    <w:rsid w:val="000C4686"/>
    <w:rsid w:val="00101508"/>
    <w:rsid w:val="00110DAF"/>
    <w:rsid w:val="00241D4F"/>
    <w:rsid w:val="003A24B9"/>
    <w:rsid w:val="003C054A"/>
    <w:rsid w:val="003D510A"/>
    <w:rsid w:val="004320E7"/>
    <w:rsid w:val="0048001C"/>
    <w:rsid w:val="00503976"/>
    <w:rsid w:val="00636E2C"/>
    <w:rsid w:val="00642C5D"/>
    <w:rsid w:val="00844DF1"/>
    <w:rsid w:val="008D2C3F"/>
    <w:rsid w:val="0091756E"/>
    <w:rsid w:val="00A52BE1"/>
    <w:rsid w:val="00AC1B6D"/>
    <w:rsid w:val="00AD0DA4"/>
    <w:rsid w:val="00C84EBC"/>
    <w:rsid w:val="00E6550A"/>
    <w:rsid w:val="00F8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4A9B"/>
  <w15:chartTrackingRefBased/>
  <w15:docId w15:val="{B7DBA125-5DA8-4FA5-8F35-1D47314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1002F2D7</Template>
  <TotalTime>58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8</cp:revision>
  <cp:lastPrinted>2018-03-14T12:29:00Z</cp:lastPrinted>
  <dcterms:created xsi:type="dcterms:W3CDTF">2018-03-06T14:25:00Z</dcterms:created>
  <dcterms:modified xsi:type="dcterms:W3CDTF">2018-03-15T13:06:00Z</dcterms:modified>
</cp:coreProperties>
</file>