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784" w:rsidRPr="006A7784" w:rsidRDefault="006A7784" w:rsidP="006A7784">
      <w:pPr>
        <w:pStyle w:val="Footer"/>
        <w:tabs>
          <w:tab w:val="left" w:pos="720"/>
        </w:tabs>
        <w:ind w:left="2880" w:firstLine="720"/>
        <w:rPr>
          <w:b/>
          <w:sz w:val="28"/>
          <w:szCs w:val="28"/>
        </w:rPr>
      </w:pPr>
      <w:r w:rsidRPr="006A7784">
        <w:rPr>
          <w:b/>
          <w:sz w:val="28"/>
          <w:szCs w:val="28"/>
        </w:rPr>
        <w:t>TOWN WARRANT</w:t>
      </w:r>
    </w:p>
    <w:p w:rsidR="006A7784" w:rsidRPr="006A7784" w:rsidRDefault="006A7784" w:rsidP="006A7784">
      <w:pPr>
        <w:jc w:val="center"/>
        <w:rPr>
          <w:rFonts w:ascii="Times New Roman" w:hAnsi="Times New Roman" w:cs="Times New Roman"/>
          <w:b/>
          <w:bCs/>
          <w:sz w:val="28"/>
          <w:szCs w:val="28"/>
        </w:rPr>
      </w:pPr>
      <w:r w:rsidRPr="006A7784">
        <w:rPr>
          <w:rFonts w:ascii="Times New Roman" w:hAnsi="Times New Roman" w:cs="Times New Roman"/>
          <w:b/>
          <w:bCs/>
          <w:sz w:val="28"/>
          <w:szCs w:val="28"/>
        </w:rPr>
        <w:t>SPECIAL TOWN MEETING</w:t>
      </w:r>
    </w:p>
    <w:p w:rsidR="006A7784" w:rsidRPr="006A7784" w:rsidRDefault="006A7784" w:rsidP="006A7784">
      <w:pPr>
        <w:jc w:val="center"/>
        <w:rPr>
          <w:rFonts w:ascii="Times New Roman" w:hAnsi="Times New Roman" w:cs="Times New Roman"/>
          <w:b/>
          <w:sz w:val="28"/>
          <w:szCs w:val="28"/>
        </w:rPr>
      </w:pPr>
      <w:r w:rsidRPr="006A7784">
        <w:rPr>
          <w:rFonts w:ascii="Times New Roman" w:hAnsi="Times New Roman" w:cs="Times New Roman"/>
          <w:b/>
          <w:bCs/>
          <w:sz w:val="28"/>
          <w:szCs w:val="28"/>
        </w:rPr>
        <w:t>2020</w:t>
      </w:r>
    </w:p>
    <w:p w:rsidR="006A7784" w:rsidRPr="006A7784" w:rsidRDefault="006A7784" w:rsidP="006A7784">
      <w:pPr>
        <w:ind w:left="720" w:firstLine="720"/>
        <w:jc w:val="center"/>
        <w:rPr>
          <w:rFonts w:ascii="Times New Roman" w:hAnsi="Times New Roman" w:cs="Times New Roman"/>
          <w:b/>
          <w:sz w:val="28"/>
          <w:szCs w:val="28"/>
        </w:rPr>
      </w:pPr>
      <w:r w:rsidRPr="006A7784">
        <w:rPr>
          <w:rFonts w:ascii="Times New Roman" w:hAnsi="Times New Roman" w:cs="Times New Roman"/>
          <w:b/>
          <w:sz w:val="28"/>
          <w:szCs w:val="28"/>
        </w:rPr>
        <w:t>THE COMMONWEALTH OF MASSACHUSETTS</w:t>
      </w:r>
    </w:p>
    <w:p w:rsidR="006A7784" w:rsidRPr="00B97446" w:rsidRDefault="006A7784" w:rsidP="006A7784">
      <w:pPr>
        <w:rPr>
          <w:rFonts w:ascii="Times New Roman" w:hAnsi="Times New Roman" w:cs="Times New Roman"/>
          <w:b/>
        </w:rPr>
      </w:pPr>
      <w:r w:rsidRPr="00B97446">
        <w:rPr>
          <w:rFonts w:ascii="Times New Roman" w:hAnsi="Times New Roman" w:cs="Times New Roman"/>
          <w:b/>
        </w:rPr>
        <w:t>FRANKLIN SS.</w:t>
      </w:r>
    </w:p>
    <w:p w:rsidR="006A7784" w:rsidRPr="00B97446" w:rsidRDefault="006A7784" w:rsidP="006A7784">
      <w:pPr>
        <w:rPr>
          <w:rFonts w:ascii="Times New Roman" w:hAnsi="Times New Roman" w:cs="Times New Roman"/>
          <w:b/>
        </w:rPr>
      </w:pPr>
      <w:r w:rsidRPr="00B97446">
        <w:rPr>
          <w:rFonts w:ascii="Times New Roman" w:hAnsi="Times New Roman" w:cs="Times New Roman"/>
          <w:b/>
        </w:rPr>
        <w:t>To either of the Constables of the Town of Shelburne in the County of Franklin</w:t>
      </w:r>
    </w:p>
    <w:p w:rsidR="006A7784" w:rsidRPr="00B97446" w:rsidRDefault="006A7784" w:rsidP="006A7784">
      <w:pPr>
        <w:rPr>
          <w:rFonts w:ascii="Times New Roman" w:hAnsi="Times New Roman" w:cs="Times New Roman"/>
        </w:rPr>
      </w:pPr>
      <w:r w:rsidRPr="00B97446">
        <w:rPr>
          <w:rFonts w:ascii="Times New Roman" w:hAnsi="Times New Roman" w:cs="Times New Roman"/>
          <w:b/>
        </w:rPr>
        <w:t xml:space="preserve">IN THE NAME OF THE COMMONWEALTH OF MASSACHUSETTS, </w:t>
      </w:r>
      <w:r w:rsidRPr="00B97446">
        <w:rPr>
          <w:rFonts w:ascii="Times New Roman" w:hAnsi="Times New Roman" w:cs="Times New Roman"/>
        </w:rPr>
        <w:t xml:space="preserve">you are hereby directed to notify and warn the inhabitants of said Town, qualified to vote in elections and in Town affairs, to meet at the </w:t>
      </w:r>
      <w:r w:rsidRPr="00B97446">
        <w:rPr>
          <w:rFonts w:ascii="Times New Roman" w:hAnsi="Times New Roman" w:cs="Times New Roman"/>
          <w:b/>
        </w:rPr>
        <w:t>Buckland-Shelburne Elementary School, 75 Mechanic Street</w:t>
      </w:r>
      <w:r w:rsidRPr="00B97446">
        <w:rPr>
          <w:rFonts w:ascii="Times New Roman" w:hAnsi="Times New Roman" w:cs="Times New Roman"/>
        </w:rPr>
        <w:t xml:space="preserve"> in said </w:t>
      </w:r>
      <w:r w:rsidRPr="00B97446">
        <w:rPr>
          <w:rFonts w:ascii="Times New Roman" w:hAnsi="Times New Roman" w:cs="Times New Roman"/>
          <w:b/>
        </w:rPr>
        <w:t>Shelburne on Saturday, September 26, 2020 at 1:00 o’clock in the afternoon</w:t>
      </w:r>
      <w:r w:rsidRPr="00B97446">
        <w:rPr>
          <w:rFonts w:ascii="Times New Roman" w:hAnsi="Times New Roman" w:cs="Times New Roman"/>
        </w:rPr>
        <w:t>, then and there to act on the following articles:</w:t>
      </w:r>
    </w:p>
    <w:p w:rsidR="003D5008" w:rsidRPr="00B97446" w:rsidRDefault="006A7784" w:rsidP="006A7784">
      <w:pPr>
        <w:spacing w:after="0"/>
        <w:rPr>
          <w:rFonts w:ascii="Times New Roman" w:hAnsi="Times New Roman" w:cs="Times New Roman"/>
          <w:b/>
        </w:rPr>
      </w:pPr>
      <w:r w:rsidRPr="00B97446">
        <w:rPr>
          <w:b/>
        </w:rPr>
        <w:tab/>
      </w:r>
      <w:r w:rsidRPr="00B97446">
        <w:rPr>
          <w:b/>
        </w:rPr>
        <w:tab/>
      </w:r>
      <w:r w:rsidRPr="00B97446">
        <w:rPr>
          <w:b/>
        </w:rPr>
        <w:tab/>
      </w:r>
      <w:r w:rsidRPr="00B97446">
        <w:rPr>
          <w:b/>
        </w:rPr>
        <w:tab/>
      </w:r>
      <w:r w:rsidRPr="00B97446">
        <w:rPr>
          <w:b/>
        </w:rPr>
        <w:tab/>
      </w:r>
      <w:r w:rsidRPr="00B97446">
        <w:rPr>
          <w:b/>
        </w:rPr>
        <w:tab/>
      </w:r>
      <w:r w:rsidRPr="00B97446">
        <w:rPr>
          <w:b/>
        </w:rPr>
        <w:tab/>
      </w:r>
      <w:r w:rsidRPr="00B97446">
        <w:rPr>
          <w:b/>
        </w:rPr>
        <w:tab/>
      </w:r>
      <w:r w:rsidRPr="00B97446">
        <w:rPr>
          <w:b/>
        </w:rPr>
        <w:tab/>
      </w:r>
    </w:p>
    <w:p w:rsidR="003D5008" w:rsidRPr="00B97446" w:rsidRDefault="003D5008" w:rsidP="003D5008">
      <w:pPr>
        <w:spacing w:after="0"/>
        <w:rPr>
          <w:rFonts w:ascii="Times New Roman" w:hAnsi="Times New Roman" w:cs="Times New Roman"/>
        </w:rPr>
      </w:pPr>
      <w:r w:rsidRPr="00B97446">
        <w:rPr>
          <w:rFonts w:ascii="Times New Roman" w:hAnsi="Times New Roman" w:cs="Times New Roman"/>
          <w:b/>
        </w:rPr>
        <w:t>ARTICLE 1</w:t>
      </w:r>
      <w:r w:rsidRPr="00B97446">
        <w:rPr>
          <w:rFonts w:ascii="Times New Roman" w:hAnsi="Times New Roman" w:cs="Times New Roman"/>
        </w:rPr>
        <w:t>.</w:t>
      </w:r>
      <w:r w:rsidRPr="00B97446">
        <w:rPr>
          <w:rFonts w:ascii="Times New Roman" w:hAnsi="Times New Roman" w:cs="Times New Roman"/>
        </w:rPr>
        <w:tab/>
        <w:t xml:space="preserve">To see if the Town will vote to </w:t>
      </w:r>
      <w:r w:rsidRPr="00B97446">
        <w:rPr>
          <w:rFonts w:ascii="Times New Roman" w:hAnsi="Times New Roman" w:cs="Times New Roman"/>
          <w:b/>
        </w:rPr>
        <w:t>raise by taxation, the sum of $41,781 and transfer said sum to Account # 310 5400</w:t>
      </w:r>
      <w:r w:rsidRPr="00B97446">
        <w:rPr>
          <w:rFonts w:ascii="Times New Roman" w:hAnsi="Times New Roman" w:cs="Times New Roman"/>
        </w:rPr>
        <w:t xml:space="preserve"> </w:t>
      </w:r>
      <w:r w:rsidRPr="00B97446">
        <w:rPr>
          <w:rFonts w:ascii="Times New Roman" w:hAnsi="Times New Roman" w:cs="Times New Roman"/>
          <w:b/>
        </w:rPr>
        <w:t>to supplement the Mohawk Trail Regional School District’s Operating Budget</w:t>
      </w:r>
      <w:r w:rsidRPr="00B97446">
        <w:rPr>
          <w:rFonts w:ascii="Times New Roman" w:hAnsi="Times New Roman" w:cs="Times New Roman"/>
        </w:rPr>
        <w:t xml:space="preserve"> ($2,300,000 was previously voted in June, 2020) for fiscal year 2021, or take any other votes relative thereto.</w:t>
      </w:r>
    </w:p>
    <w:p w:rsidR="00676AAE" w:rsidRPr="00B97446" w:rsidRDefault="00676AAE" w:rsidP="00676AAE">
      <w:pPr>
        <w:jc w:val="center"/>
        <w:rPr>
          <w:rFonts w:ascii="Times New Roman" w:hAnsi="Times New Roman" w:cs="Times New Roman"/>
          <w:b/>
        </w:rPr>
      </w:pPr>
    </w:p>
    <w:p w:rsidR="00676AAE" w:rsidRPr="00B97446" w:rsidRDefault="00676AAE" w:rsidP="00676AAE">
      <w:pPr>
        <w:rPr>
          <w:rFonts w:ascii="Times New Roman" w:hAnsi="Times New Roman" w:cs="Times New Roman"/>
        </w:rPr>
      </w:pPr>
      <w:r w:rsidRPr="00B97446">
        <w:rPr>
          <w:rFonts w:ascii="Times New Roman" w:hAnsi="Times New Roman" w:cs="Times New Roman"/>
          <w:b/>
        </w:rPr>
        <w:t>ARTICLE 2</w:t>
      </w:r>
      <w:r w:rsidRPr="00B97446">
        <w:rPr>
          <w:rFonts w:ascii="Times New Roman" w:hAnsi="Times New Roman" w:cs="Times New Roman"/>
        </w:rPr>
        <w:t xml:space="preserve">.  To see if the Town will vote to </w:t>
      </w:r>
      <w:r w:rsidR="00BC1BA7" w:rsidRPr="00B97446">
        <w:rPr>
          <w:rFonts w:ascii="Times New Roman" w:hAnsi="Times New Roman" w:cs="Times New Roman"/>
          <w:b/>
        </w:rPr>
        <w:t>raise by taxation the sum of $4</w:t>
      </w:r>
      <w:r w:rsidRPr="00B97446">
        <w:rPr>
          <w:rFonts w:ascii="Times New Roman" w:hAnsi="Times New Roman" w:cs="Times New Roman"/>
          <w:b/>
        </w:rPr>
        <w:t>,</w:t>
      </w:r>
      <w:r w:rsidR="00BC1BA7" w:rsidRPr="00B97446">
        <w:rPr>
          <w:rFonts w:ascii="Times New Roman" w:hAnsi="Times New Roman" w:cs="Times New Roman"/>
          <w:b/>
        </w:rPr>
        <w:t>5</w:t>
      </w:r>
      <w:r w:rsidRPr="00B97446">
        <w:rPr>
          <w:rFonts w:ascii="Times New Roman" w:hAnsi="Times New Roman" w:cs="Times New Roman"/>
          <w:b/>
        </w:rPr>
        <w:t>00.00</w:t>
      </w:r>
      <w:r w:rsidRPr="00B97446">
        <w:rPr>
          <w:rFonts w:ascii="Times New Roman" w:hAnsi="Times New Roman" w:cs="Times New Roman"/>
        </w:rPr>
        <w:t xml:space="preserve"> and </w:t>
      </w:r>
      <w:r w:rsidRPr="00B97446">
        <w:rPr>
          <w:rFonts w:ascii="Times New Roman" w:hAnsi="Times New Roman" w:cs="Times New Roman"/>
          <w:b/>
        </w:rPr>
        <w:t xml:space="preserve">transfer said sum to the Elections Expense Account #162 5400 for unforeseen Election-related expenses </w:t>
      </w:r>
      <w:r w:rsidRPr="00B97446">
        <w:rPr>
          <w:rFonts w:ascii="Times New Roman" w:hAnsi="Times New Roman" w:cs="Times New Roman"/>
        </w:rPr>
        <w:t xml:space="preserve">resulting from the </w:t>
      </w:r>
      <w:proofErr w:type="spellStart"/>
      <w:r w:rsidRPr="00B97446">
        <w:rPr>
          <w:rFonts w:ascii="Times New Roman" w:hAnsi="Times New Roman" w:cs="Times New Roman"/>
        </w:rPr>
        <w:t>Covid</w:t>
      </w:r>
      <w:proofErr w:type="spellEnd"/>
      <w:r w:rsidRPr="00B97446">
        <w:rPr>
          <w:rFonts w:ascii="Times New Roman" w:hAnsi="Times New Roman" w:cs="Times New Roman"/>
        </w:rPr>
        <w:t xml:space="preserve"> pandemic</w:t>
      </w:r>
      <w:r w:rsidR="00BC1BA7" w:rsidRPr="00B97446">
        <w:rPr>
          <w:rFonts w:ascii="Times New Roman" w:hAnsi="Times New Roman" w:cs="Times New Roman"/>
        </w:rPr>
        <w:t xml:space="preserve"> (postage, secure ballot collection box, </w:t>
      </w:r>
      <w:proofErr w:type="spellStart"/>
      <w:r w:rsidR="00BC1BA7" w:rsidRPr="00B97446">
        <w:rPr>
          <w:rFonts w:ascii="Times New Roman" w:hAnsi="Times New Roman" w:cs="Times New Roman"/>
        </w:rPr>
        <w:t>etc</w:t>
      </w:r>
      <w:proofErr w:type="spellEnd"/>
      <w:r w:rsidR="00BC1BA7" w:rsidRPr="00B97446">
        <w:rPr>
          <w:rFonts w:ascii="Times New Roman" w:hAnsi="Times New Roman" w:cs="Times New Roman"/>
        </w:rPr>
        <w:t>,.)</w:t>
      </w:r>
      <w:r w:rsidRPr="00B97446">
        <w:rPr>
          <w:rFonts w:ascii="Times New Roman" w:hAnsi="Times New Roman" w:cs="Times New Roman"/>
        </w:rPr>
        <w:t>, or take any other votes relative thereto.</w:t>
      </w:r>
    </w:p>
    <w:p w:rsidR="000D6F11" w:rsidRPr="00B97446" w:rsidRDefault="004E6027" w:rsidP="000D6F11">
      <w:pPr>
        <w:jc w:val="center"/>
        <w:rPr>
          <w:rFonts w:ascii="Times New Roman" w:hAnsi="Times New Roman" w:cs="Times New Roman"/>
          <w:i/>
        </w:rPr>
      </w:pPr>
      <w:r w:rsidRPr="00B97446">
        <w:rPr>
          <w:rFonts w:ascii="Times New Roman" w:hAnsi="Times New Roman" w:cs="Times New Roman"/>
          <w:i/>
        </w:rPr>
        <w:t>A portion</w:t>
      </w:r>
      <w:r w:rsidR="000D6F11" w:rsidRPr="00B97446">
        <w:rPr>
          <w:rFonts w:ascii="Times New Roman" w:hAnsi="Times New Roman" w:cs="Times New Roman"/>
          <w:i/>
        </w:rPr>
        <w:t xml:space="preserve"> of the expenses may be reimbursed by the State.</w:t>
      </w:r>
    </w:p>
    <w:p w:rsidR="000D6F11" w:rsidRPr="00B97446" w:rsidRDefault="000D6F11" w:rsidP="000D6F11">
      <w:pPr>
        <w:rPr>
          <w:rFonts w:ascii="Times New Roman" w:hAnsi="Times New Roman" w:cs="Times New Roman"/>
        </w:rPr>
      </w:pPr>
      <w:r w:rsidRPr="00B97446">
        <w:rPr>
          <w:rFonts w:ascii="Times New Roman" w:hAnsi="Times New Roman" w:cs="Times New Roman"/>
          <w:b/>
        </w:rPr>
        <w:t>ARTICLE 3</w:t>
      </w:r>
      <w:r w:rsidRPr="00B97446">
        <w:rPr>
          <w:rFonts w:ascii="Times New Roman" w:hAnsi="Times New Roman" w:cs="Times New Roman"/>
        </w:rPr>
        <w:t xml:space="preserve">.  To see if the Town will </w:t>
      </w:r>
      <w:r w:rsidRPr="00B97446">
        <w:rPr>
          <w:rFonts w:ascii="Times New Roman" w:hAnsi="Times New Roman" w:cs="Times New Roman"/>
          <w:b/>
        </w:rPr>
        <w:t>raise by taxation the sum of $2,880.00</w:t>
      </w:r>
      <w:r w:rsidR="003D2DB9" w:rsidRPr="00B97446">
        <w:rPr>
          <w:rFonts w:ascii="Times New Roman" w:hAnsi="Times New Roman" w:cs="Times New Roman"/>
          <w:b/>
        </w:rPr>
        <w:t xml:space="preserve"> </w:t>
      </w:r>
      <w:r w:rsidR="003D2DB9" w:rsidRPr="00B97446">
        <w:rPr>
          <w:rFonts w:ascii="Times New Roman" w:hAnsi="Times New Roman" w:cs="Times New Roman"/>
        </w:rPr>
        <w:t xml:space="preserve">and </w:t>
      </w:r>
      <w:r w:rsidR="003D2DB9" w:rsidRPr="00B97446">
        <w:rPr>
          <w:rFonts w:ascii="Times New Roman" w:hAnsi="Times New Roman" w:cs="Times New Roman"/>
          <w:b/>
        </w:rPr>
        <w:t xml:space="preserve">transfer said sum to the Board of Health Expense Account #512 5400 </w:t>
      </w:r>
      <w:r w:rsidRPr="00B97446">
        <w:rPr>
          <w:rFonts w:ascii="Times New Roman" w:hAnsi="Times New Roman" w:cs="Times New Roman"/>
        </w:rPr>
        <w:t xml:space="preserve"> to pay for </w:t>
      </w:r>
      <w:r w:rsidRPr="00B97446">
        <w:rPr>
          <w:rFonts w:ascii="Times New Roman" w:hAnsi="Times New Roman" w:cs="Times New Roman"/>
          <w:b/>
        </w:rPr>
        <w:t>rental of portable bathroom and handwashing station located near the Visitor’s Information Center</w:t>
      </w:r>
      <w:r w:rsidRPr="00B97446">
        <w:rPr>
          <w:rFonts w:ascii="Times New Roman" w:hAnsi="Times New Roman" w:cs="Times New Roman"/>
        </w:rPr>
        <w:t>, or take any other votes relative thereto.</w:t>
      </w:r>
    </w:p>
    <w:p w:rsidR="000D6F11" w:rsidRPr="00B97446" w:rsidRDefault="000D6F11" w:rsidP="000D6F11">
      <w:pPr>
        <w:jc w:val="center"/>
        <w:rPr>
          <w:rFonts w:ascii="Times New Roman" w:hAnsi="Times New Roman" w:cs="Times New Roman"/>
          <w:i/>
        </w:rPr>
      </w:pPr>
      <w:r w:rsidRPr="00B97446">
        <w:rPr>
          <w:rFonts w:ascii="Times New Roman" w:hAnsi="Times New Roman" w:cs="Times New Roman"/>
          <w:i/>
        </w:rPr>
        <w:t>A portion of said expenses may</w:t>
      </w:r>
      <w:r w:rsidR="004E6027" w:rsidRPr="00B97446">
        <w:rPr>
          <w:rFonts w:ascii="Times New Roman" w:hAnsi="Times New Roman" w:cs="Times New Roman"/>
          <w:i/>
        </w:rPr>
        <w:t xml:space="preserve"> </w:t>
      </w:r>
      <w:r w:rsidRPr="00B97446">
        <w:rPr>
          <w:rFonts w:ascii="Times New Roman" w:hAnsi="Times New Roman" w:cs="Times New Roman"/>
          <w:i/>
        </w:rPr>
        <w:t>be eligible for reimbursement</w:t>
      </w:r>
    </w:p>
    <w:p w:rsidR="000D6F11" w:rsidRPr="00B97446" w:rsidRDefault="000D6F11" w:rsidP="000D6F11">
      <w:pPr>
        <w:rPr>
          <w:rFonts w:ascii="Times New Roman" w:hAnsi="Times New Roman" w:cs="Times New Roman"/>
        </w:rPr>
      </w:pPr>
      <w:r w:rsidRPr="00B97446">
        <w:rPr>
          <w:rFonts w:ascii="Times New Roman" w:hAnsi="Times New Roman" w:cs="Times New Roman"/>
          <w:b/>
        </w:rPr>
        <w:t>ARTICLE 4</w:t>
      </w:r>
      <w:r w:rsidRPr="00B97446">
        <w:rPr>
          <w:rFonts w:ascii="Times New Roman" w:hAnsi="Times New Roman" w:cs="Times New Roman"/>
        </w:rPr>
        <w:t xml:space="preserve">.  To see if the Town will </w:t>
      </w:r>
      <w:r w:rsidRPr="00B97446">
        <w:rPr>
          <w:rFonts w:ascii="Times New Roman" w:hAnsi="Times New Roman" w:cs="Times New Roman"/>
          <w:b/>
        </w:rPr>
        <w:t>vote to amend Article 13 as voted at the June 13, 2020 annual town meeting</w:t>
      </w:r>
      <w:r w:rsidRPr="00B97446">
        <w:rPr>
          <w:rFonts w:ascii="Times New Roman" w:hAnsi="Times New Roman" w:cs="Times New Roman"/>
        </w:rPr>
        <w:t xml:space="preserve"> as follows:</w:t>
      </w:r>
    </w:p>
    <w:p w:rsidR="000D6F11" w:rsidRPr="00182247" w:rsidRDefault="000D6F11" w:rsidP="000D6F11">
      <w:pPr>
        <w:spacing w:after="0" w:line="240" w:lineRule="auto"/>
        <w:rPr>
          <w:rFonts w:ascii="Times New Roman" w:eastAsia="Times New Roman" w:hAnsi="Times New Roman" w:cs="Times New Roman"/>
          <w:b/>
          <w:color w:val="000000"/>
        </w:rPr>
      </w:pPr>
      <w:r w:rsidRPr="00B97446">
        <w:rPr>
          <w:rFonts w:ascii="Times New Roman" w:eastAsia="Times New Roman" w:hAnsi="Times New Roman" w:cs="Times New Roman"/>
          <w:color w:val="000000"/>
        </w:rPr>
        <w:t xml:space="preserve">To see if the Town will </w:t>
      </w:r>
      <w:r w:rsidRPr="00B97446">
        <w:rPr>
          <w:rFonts w:ascii="Times New Roman" w:eastAsia="Times New Roman" w:hAnsi="Times New Roman" w:cs="Times New Roman"/>
          <w:b/>
          <w:color w:val="000000"/>
        </w:rPr>
        <w:t xml:space="preserve">vote to raise, appropriate or otherwise provide, </w:t>
      </w:r>
      <w:r w:rsidRPr="00B97446">
        <w:rPr>
          <w:rFonts w:ascii="Times New Roman" w:eastAsia="Times New Roman" w:hAnsi="Times New Roman" w:cs="Times New Roman"/>
          <w:color w:val="000000"/>
        </w:rPr>
        <w:t>the sum of</w:t>
      </w:r>
      <w:r w:rsidRPr="00B97446">
        <w:rPr>
          <w:rFonts w:ascii="Times New Roman" w:eastAsia="Times New Roman" w:hAnsi="Times New Roman" w:cs="Times New Roman"/>
          <w:b/>
          <w:color w:val="000000"/>
        </w:rPr>
        <w:t xml:space="preserve"> $150,000 for the purchase of a used 2018 Western Star 4700 six-wheel truck with an all season (sander/dump) body, plow &amp; wing plow with 20,000 mile</w:t>
      </w:r>
      <w:r w:rsidR="00182247">
        <w:rPr>
          <w:rFonts w:ascii="Times New Roman" w:eastAsia="Times New Roman" w:hAnsi="Times New Roman" w:cs="Times New Roman"/>
          <w:b/>
          <w:color w:val="000000"/>
        </w:rPr>
        <w:t xml:space="preserve">s for the Highway Department.  </w:t>
      </w:r>
      <w:r w:rsidRPr="00B97446">
        <w:rPr>
          <w:rFonts w:ascii="Times New Roman" w:eastAsia="Times New Roman" w:hAnsi="Times New Roman" w:cs="Times New Roman"/>
          <w:color w:val="000000"/>
        </w:rPr>
        <w:t xml:space="preserve">To meet this obligation, authorize the Town to borrow $120,000 over a four-year period </w:t>
      </w:r>
      <w:r w:rsidRPr="00B97446">
        <w:rPr>
          <w:rFonts w:ascii="Times New Roman" w:eastAsia="Times New Roman" w:hAnsi="Times New Roman" w:cs="Times New Roman"/>
          <w:i/>
          <w:color w:val="000000"/>
        </w:rPr>
        <w:t>(omit the words: “short-term”)</w:t>
      </w:r>
      <w:r w:rsidRPr="00B97446">
        <w:rPr>
          <w:rFonts w:ascii="Times New Roman" w:eastAsia="Times New Roman" w:hAnsi="Times New Roman" w:cs="Times New Roman"/>
          <w:color w:val="000000"/>
        </w:rPr>
        <w:t xml:space="preserve"> and allocate $30,000 in Chapter 90 funds, or take any other action relative thereto.</w:t>
      </w:r>
    </w:p>
    <w:p w:rsidR="00C037F2" w:rsidRPr="00B97446" w:rsidRDefault="00C037F2" w:rsidP="000D6F11">
      <w:pPr>
        <w:spacing w:after="0" w:line="240" w:lineRule="auto"/>
        <w:rPr>
          <w:rFonts w:ascii="Times New Roman" w:eastAsia="Times New Roman" w:hAnsi="Times New Roman" w:cs="Times New Roman"/>
          <w:color w:val="000000"/>
        </w:rPr>
      </w:pPr>
    </w:p>
    <w:p w:rsidR="006A7784" w:rsidRPr="00B97446" w:rsidRDefault="006A7784" w:rsidP="00C037F2">
      <w:pPr>
        <w:pStyle w:val="ListParagraph"/>
        <w:spacing w:after="0"/>
        <w:ind w:left="0"/>
        <w:jc w:val="both"/>
        <w:rPr>
          <w:rFonts w:ascii="Times New Roman" w:eastAsia="Times New Roman" w:hAnsi="Times New Roman" w:cs="Times New Roman"/>
          <w:b/>
          <w:color w:val="000000"/>
        </w:rPr>
      </w:pPr>
    </w:p>
    <w:p w:rsidR="00C037F2" w:rsidRPr="00C037F2" w:rsidRDefault="00C037F2" w:rsidP="00C037F2">
      <w:pPr>
        <w:pStyle w:val="ListParagraph"/>
        <w:spacing w:after="0"/>
        <w:ind w:left="0"/>
        <w:jc w:val="both"/>
        <w:rPr>
          <w:rFonts w:ascii="Times New Roman" w:hAnsi="Times New Roman" w:cs="Times New Roman"/>
          <w:sz w:val="24"/>
          <w:szCs w:val="24"/>
        </w:rPr>
      </w:pPr>
      <w:r w:rsidRPr="0010147A">
        <w:rPr>
          <w:rFonts w:ascii="Times New Roman" w:eastAsia="Times New Roman" w:hAnsi="Times New Roman" w:cs="Times New Roman"/>
          <w:b/>
          <w:color w:val="000000"/>
          <w:sz w:val="24"/>
          <w:szCs w:val="24"/>
        </w:rPr>
        <w:t>ARTICLE 5.</w:t>
      </w:r>
      <w:r>
        <w:rPr>
          <w:rFonts w:ascii="Times New Roman" w:eastAsia="Times New Roman" w:hAnsi="Times New Roman" w:cs="Times New Roman"/>
          <w:color w:val="000000"/>
        </w:rPr>
        <w:t xml:space="preserve">  </w:t>
      </w:r>
      <w:r w:rsidRPr="00C037F2">
        <w:rPr>
          <w:rFonts w:ascii="Times New Roman" w:hAnsi="Times New Roman" w:cs="Times New Roman"/>
          <w:sz w:val="24"/>
          <w:szCs w:val="24"/>
        </w:rPr>
        <w:t xml:space="preserve">To see if the Town will </w:t>
      </w:r>
      <w:r w:rsidRPr="00C037F2">
        <w:rPr>
          <w:rFonts w:ascii="Times New Roman" w:hAnsi="Times New Roman" w:cs="Times New Roman"/>
          <w:b/>
          <w:sz w:val="24"/>
          <w:szCs w:val="24"/>
        </w:rPr>
        <w:t>vote to amend the General Bylaws</w:t>
      </w:r>
      <w:r w:rsidRPr="00C037F2">
        <w:rPr>
          <w:rFonts w:ascii="Times New Roman" w:hAnsi="Times New Roman" w:cs="Times New Roman"/>
          <w:sz w:val="24"/>
          <w:szCs w:val="24"/>
        </w:rPr>
        <w:t xml:space="preserve"> to </w:t>
      </w:r>
      <w:r w:rsidRPr="00C037F2">
        <w:rPr>
          <w:rFonts w:ascii="Times New Roman" w:hAnsi="Times New Roman" w:cs="Times New Roman"/>
          <w:b/>
          <w:sz w:val="24"/>
          <w:szCs w:val="24"/>
        </w:rPr>
        <w:t>rename the Board of Selectmen as the Select Board</w:t>
      </w:r>
      <w:r w:rsidRPr="00C037F2">
        <w:rPr>
          <w:rFonts w:ascii="Times New Roman" w:hAnsi="Times New Roman" w:cs="Times New Roman"/>
          <w:sz w:val="24"/>
          <w:szCs w:val="24"/>
        </w:rPr>
        <w:t>, and, for such purposes, to replace the words “Board of Selectmen” or “Selectmen” with “Select Board” and “Selectman” with “Select Board Member”, and authorize the Town Administrator to make non-substantive ministerial revisions to ensure that gender and number issues in related text is revised to properly reflect such change in title; and, further to amend  the General Bylaws by inserting the following new Sections therein, with the remaining sections of said Chapter to be renumbered accordingly:</w:t>
      </w:r>
    </w:p>
    <w:p w:rsidR="00C037F2" w:rsidRPr="00C037F2" w:rsidRDefault="00C037F2" w:rsidP="00C037F2">
      <w:pPr>
        <w:pStyle w:val="ListParagraph"/>
        <w:spacing w:after="0"/>
        <w:ind w:left="0"/>
        <w:jc w:val="both"/>
        <w:rPr>
          <w:rFonts w:ascii="Times New Roman" w:hAnsi="Times New Roman" w:cs="Times New Roman"/>
          <w:sz w:val="24"/>
          <w:szCs w:val="24"/>
        </w:rPr>
      </w:pPr>
    </w:p>
    <w:p w:rsidR="00C037F2" w:rsidRPr="00C037F2" w:rsidRDefault="00C037F2" w:rsidP="00C037F2">
      <w:pPr>
        <w:pStyle w:val="ListParagraph"/>
        <w:spacing w:after="0"/>
        <w:ind w:left="0"/>
        <w:jc w:val="both"/>
        <w:rPr>
          <w:rFonts w:ascii="Times New Roman" w:hAnsi="Times New Roman" w:cs="Times New Roman"/>
          <w:sz w:val="24"/>
          <w:szCs w:val="24"/>
        </w:rPr>
      </w:pPr>
      <w:r w:rsidRPr="00C037F2">
        <w:rPr>
          <w:rFonts w:ascii="Times New Roman" w:hAnsi="Times New Roman" w:cs="Times New Roman"/>
          <w:sz w:val="24"/>
          <w:szCs w:val="24"/>
        </w:rPr>
        <w:t>Select Board</w:t>
      </w:r>
    </w:p>
    <w:p w:rsidR="00C037F2" w:rsidRPr="00C037F2" w:rsidRDefault="00C037F2" w:rsidP="00C037F2">
      <w:pPr>
        <w:pStyle w:val="ListParagraph"/>
        <w:spacing w:after="0"/>
        <w:ind w:left="0"/>
        <w:jc w:val="both"/>
        <w:rPr>
          <w:rFonts w:ascii="Times New Roman" w:hAnsi="Times New Roman" w:cs="Times New Roman"/>
          <w:sz w:val="24"/>
          <w:szCs w:val="24"/>
        </w:rPr>
      </w:pPr>
    </w:p>
    <w:p w:rsidR="00C037F2" w:rsidRPr="00C037F2" w:rsidRDefault="00C037F2" w:rsidP="00C037F2">
      <w:pPr>
        <w:pStyle w:val="ListParagraph"/>
        <w:spacing w:after="0"/>
        <w:ind w:left="0"/>
        <w:jc w:val="both"/>
        <w:rPr>
          <w:rFonts w:ascii="Times New Roman" w:hAnsi="Times New Roman" w:cs="Times New Roman"/>
          <w:sz w:val="24"/>
          <w:szCs w:val="24"/>
        </w:rPr>
      </w:pPr>
      <w:r w:rsidRPr="00C037F2">
        <w:rPr>
          <w:rFonts w:ascii="Times New Roman" w:hAnsi="Times New Roman" w:cs="Times New Roman"/>
          <w:sz w:val="24"/>
          <w:szCs w:val="24"/>
        </w:rPr>
        <w:t>Sec. 1.  For purposes of these bylaws and otherwise, the Board of Selectmen shall be referred to as the Select Board.  Members of the Board shall be termed “Select Board Members”, and each year the Select Board shall select a chair from among its members.</w:t>
      </w:r>
    </w:p>
    <w:p w:rsidR="00C037F2" w:rsidRPr="00C037F2" w:rsidRDefault="00C037F2" w:rsidP="00C037F2">
      <w:pPr>
        <w:pStyle w:val="ListParagraph"/>
        <w:spacing w:after="0"/>
        <w:ind w:left="0"/>
        <w:jc w:val="both"/>
        <w:rPr>
          <w:rFonts w:ascii="Times New Roman" w:hAnsi="Times New Roman" w:cs="Times New Roman"/>
          <w:sz w:val="24"/>
          <w:szCs w:val="24"/>
        </w:rPr>
      </w:pPr>
    </w:p>
    <w:p w:rsidR="00C037F2" w:rsidRDefault="00C037F2" w:rsidP="00C037F2">
      <w:pPr>
        <w:pStyle w:val="ListParagraph"/>
        <w:spacing w:after="0"/>
        <w:ind w:left="0"/>
        <w:jc w:val="both"/>
        <w:rPr>
          <w:rFonts w:ascii="Times New Roman" w:hAnsi="Times New Roman" w:cs="Times New Roman"/>
          <w:sz w:val="24"/>
          <w:szCs w:val="24"/>
        </w:rPr>
      </w:pPr>
      <w:r w:rsidRPr="00C037F2">
        <w:rPr>
          <w:rFonts w:ascii="Times New Roman" w:hAnsi="Times New Roman" w:cs="Times New Roman"/>
          <w:sz w:val="24"/>
          <w:szCs w:val="24"/>
        </w:rPr>
        <w:t>Sec. 2.  The Select Board shall have all the powers and duties of a Board of Selectmen under the general laws and any special laws applicable to the Town of Shelburne, as well as such other powers and duties as are provided in these bylaws</w:t>
      </w:r>
      <w:r w:rsidR="0010147A">
        <w:rPr>
          <w:rFonts w:ascii="Times New Roman" w:hAnsi="Times New Roman" w:cs="Times New Roman"/>
          <w:sz w:val="24"/>
          <w:szCs w:val="24"/>
        </w:rPr>
        <w:t xml:space="preserve"> </w:t>
      </w:r>
      <w:r w:rsidRPr="00C037F2">
        <w:rPr>
          <w:rFonts w:ascii="Times New Roman" w:hAnsi="Times New Roman" w:cs="Times New Roman"/>
          <w:sz w:val="24"/>
          <w:szCs w:val="24"/>
        </w:rPr>
        <w:t>Or, take any other action relative thereto.</w:t>
      </w:r>
    </w:p>
    <w:p w:rsidR="0010147A" w:rsidRDefault="0010147A" w:rsidP="00C037F2">
      <w:pPr>
        <w:pStyle w:val="ListParagraph"/>
        <w:spacing w:after="0"/>
        <w:ind w:left="0"/>
        <w:jc w:val="both"/>
        <w:rPr>
          <w:rFonts w:ascii="Times New Roman" w:hAnsi="Times New Roman" w:cs="Times New Roman"/>
          <w:sz w:val="24"/>
          <w:szCs w:val="24"/>
        </w:rPr>
      </w:pPr>
    </w:p>
    <w:p w:rsidR="0010147A" w:rsidRDefault="0010147A" w:rsidP="00C037F2">
      <w:pPr>
        <w:pStyle w:val="ListParagraph"/>
        <w:spacing w:after="0"/>
        <w:ind w:left="0"/>
        <w:jc w:val="both"/>
        <w:rPr>
          <w:rFonts w:ascii="Times New Roman" w:hAnsi="Times New Roman" w:cs="Times New Roman"/>
          <w:sz w:val="24"/>
          <w:szCs w:val="24"/>
        </w:rPr>
      </w:pPr>
      <w:r w:rsidRPr="0010147A">
        <w:rPr>
          <w:rFonts w:ascii="Times New Roman" w:hAnsi="Times New Roman" w:cs="Times New Roman"/>
          <w:b/>
          <w:sz w:val="24"/>
          <w:szCs w:val="24"/>
        </w:rPr>
        <w:t>ARTICLE 6.</w:t>
      </w:r>
      <w:r>
        <w:rPr>
          <w:rFonts w:ascii="Times New Roman" w:hAnsi="Times New Roman" w:cs="Times New Roman"/>
          <w:sz w:val="24"/>
          <w:szCs w:val="24"/>
        </w:rPr>
        <w:t xml:space="preserve">  To see if the Town will vote to amend the General Bylaws to replace “Article 17 Dog By-Law” in its entirety and replace with the following, or take any other action relative thereto.</w:t>
      </w:r>
    </w:p>
    <w:p w:rsidR="000B738A" w:rsidRPr="00084A43" w:rsidRDefault="000B738A" w:rsidP="000B738A">
      <w:pPr>
        <w:keepNext/>
        <w:keepLines/>
        <w:spacing w:before="240" w:after="0"/>
        <w:outlineLvl w:val="0"/>
        <w:rPr>
          <w:rFonts w:ascii="Times New Roman" w:eastAsiaTheme="majorEastAsia" w:hAnsi="Times New Roman" w:cs="Times New Roman"/>
          <w:color w:val="2E74B5" w:themeColor="accent1" w:themeShade="BF"/>
          <w:sz w:val="32"/>
          <w:szCs w:val="32"/>
        </w:rPr>
      </w:pPr>
      <w:r w:rsidRPr="00084A43">
        <w:rPr>
          <w:rFonts w:ascii="Times New Roman" w:eastAsiaTheme="majorEastAsia" w:hAnsi="Times New Roman" w:cs="Times New Roman"/>
          <w:color w:val="2E74B5" w:themeColor="accent1" w:themeShade="BF"/>
          <w:sz w:val="32"/>
          <w:szCs w:val="32"/>
        </w:rPr>
        <w:t>Administration</w:t>
      </w:r>
    </w:p>
    <w:p w:rsidR="000B738A" w:rsidRPr="00084A43" w:rsidRDefault="000B738A" w:rsidP="000B738A">
      <w:pPr>
        <w:numPr>
          <w:ilvl w:val="0"/>
          <w:numId w:val="1"/>
        </w:numPr>
        <w:contextualSpacing/>
        <w:rPr>
          <w:rFonts w:ascii="Times New Roman" w:hAnsi="Times New Roman" w:cs="Times New Roman"/>
        </w:rPr>
      </w:pPr>
      <w:r w:rsidRPr="00084A43">
        <w:rPr>
          <w:rFonts w:ascii="Times New Roman" w:hAnsi="Times New Roman" w:cs="Times New Roman"/>
        </w:rPr>
        <w:t>Severability: If any provision of this By-Law should be found invalid, the remainder of this By-Law shall remain in force.</w:t>
      </w:r>
      <w:r w:rsidRPr="00084A43">
        <w:rPr>
          <w:rFonts w:ascii="Times New Roman" w:hAnsi="Times New Roman" w:cs="Times New Roman"/>
        </w:rPr>
        <w:br/>
      </w:r>
    </w:p>
    <w:p w:rsidR="000B738A" w:rsidRPr="00084A43" w:rsidRDefault="000B738A" w:rsidP="000B738A">
      <w:pPr>
        <w:numPr>
          <w:ilvl w:val="0"/>
          <w:numId w:val="1"/>
        </w:numPr>
        <w:contextualSpacing/>
        <w:rPr>
          <w:rFonts w:ascii="Times New Roman" w:hAnsi="Times New Roman" w:cs="Times New Roman"/>
        </w:rPr>
      </w:pPr>
      <w:r w:rsidRPr="00084A43">
        <w:rPr>
          <w:rFonts w:ascii="Times New Roman" w:hAnsi="Times New Roman" w:cs="Times New Roman"/>
        </w:rPr>
        <w:t>Definitions for this by-law shall be adopted and defined by MGL c. 140 §136A.</w:t>
      </w:r>
    </w:p>
    <w:p w:rsidR="000B738A" w:rsidRPr="00084A43" w:rsidRDefault="000B738A" w:rsidP="000B738A">
      <w:pPr>
        <w:ind w:firstLine="720"/>
        <w:contextualSpacing/>
        <w:rPr>
          <w:rFonts w:ascii="Times New Roman" w:hAnsi="Times New Roman" w:cs="Times New Roman"/>
        </w:rPr>
      </w:pPr>
    </w:p>
    <w:p w:rsidR="000B738A" w:rsidRPr="000B738A" w:rsidRDefault="000B738A" w:rsidP="000B738A">
      <w:pPr>
        <w:contextualSpacing/>
      </w:pPr>
      <w:r w:rsidRPr="000B738A">
        <w:rPr>
          <w:rFonts w:asciiTheme="majorHAnsi" w:eastAsiaTheme="majorEastAsia" w:hAnsiTheme="majorHAnsi" w:cstheme="majorBidi"/>
          <w:color w:val="2E74B5" w:themeColor="accent1" w:themeShade="BF"/>
          <w:sz w:val="32"/>
          <w:szCs w:val="32"/>
        </w:rPr>
        <w:t>Dog Licensing</w:t>
      </w:r>
    </w:p>
    <w:p w:rsidR="001D28B6" w:rsidRDefault="000B738A" w:rsidP="000B738A">
      <w:pPr>
        <w:numPr>
          <w:ilvl w:val="0"/>
          <w:numId w:val="2"/>
        </w:numPr>
        <w:contextualSpacing/>
        <w:rPr>
          <w:rFonts w:ascii="Times New Roman" w:hAnsi="Times New Roman" w:cs="Times New Roman"/>
        </w:rPr>
      </w:pPr>
      <w:r w:rsidRPr="00084A43">
        <w:rPr>
          <w:rFonts w:ascii="Times New Roman" w:hAnsi="Times New Roman" w:cs="Times New Roman"/>
        </w:rPr>
        <w:t xml:space="preserve">In accordance with MGL c. 140 § 137, the owner or keeper of a dog over the age of (6) six months shall annually obtain a license for the dog from the licensing authority, who shall issue dog licenses and tags. </w:t>
      </w:r>
    </w:p>
    <w:p w:rsidR="006A7784" w:rsidRDefault="006A7784" w:rsidP="001D28B6">
      <w:pPr>
        <w:ind w:left="720"/>
        <w:contextualSpacing/>
        <w:rPr>
          <w:rFonts w:ascii="Times New Roman" w:hAnsi="Times New Roman" w:cs="Times New Roman"/>
        </w:rPr>
      </w:pPr>
    </w:p>
    <w:p w:rsidR="001D28B6" w:rsidRDefault="001D28B6" w:rsidP="001D28B6">
      <w:pPr>
        <w:ind w:left="720"/>
        <w:contextualSpacing/>
        <w:rPr>
          <w:rFonts w:ascii="Times New Roman" w:hAnsi="Times New Roman" w:cs="Times New Roman"/>
        </w:rPr>
      </w:pPr>
      <w:r w:rsidRPr="001D28B6">
        <w:rPr>
          <w:rFonts w:ascii="Times New Roman" w:hAnsi="Times New Roman" w:cs="Times New Roman"/>
          <w:u w:val="single"/>
        </w:rPr>
        <w:t>Spayed/Neutered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D28B6">
        <w:rPr>
          <w:rFonts w:ascii="Times New Roman" w:hAnsi="Times New Roman" w:cs="Times New Roman"/>
          <w:u w:val="single"/>
        </w:rPr>
        <w:t>Non-Spayed/Neutered</w:t>
      </w:r>
    </w:p>
    <w:p w:rsidR="001D28B6" w:rsidRDefault="001D28B6" w:rsidP="001D28B6">
      <w:pPr>
        <w:ind w:left="720"/>
        <w:contextualSpacing/>
        <w:rPr>
          <w:rFonts w:ascii="Times New Roman" w:hAnsi="Times New Roman" w:cs="Times New Roman"/>
        </w:rPr>
      </w:pPr>
      <w:r>
        <w:rPr>
          <w:rFonts w:ascii="Times New Roman" w:hAnsi="Times New Roman" w:cs="Times New Roman"/>
        </w:rPr>
        <w:t>$5.00</w:t>
      </w:r>
      <w:r>
        <w:rPr>
          <w:rFonts w:ascii="Times New Roman" w:hAnsi="Times New Roman" w:cs="Times New Roman"/>
        </w:rPr>
        <w:tab/>
        <w:t>One Year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$10.00</w:t>
      </w:r>
      <w:r>
        <w:rPr>
          <w:rFonts w:ascii="Times New Roman" w:hAnsi="Times New Roman" w:cs="Times New Roman"/>
        </w:rPr>
        <w:tab/>
        <w:t>One Year</w:t>
      </w:r>
    </w:p>
    <w:p w:rsidR="001D28B6" w:rsidRDefault="001D28B6" w:rsidP="001D28B6">
      <w:pPr>
        <w:ind w:left="720"/>
        <w:contextualSpacing/>
        <w:rPr>
          <w:rFonts w:ascii="Times New Roman" w:hAnsi="Times New Roman" w:cs="Times New Roman"/>
        </w:rPr>
      </w:pPr>
      <w:r>
        <w:rPr>
          <w:rFonts w:ascii="Times New Roman" w:hAnsi="Times New Roman" w:cs="Times New Roman"/>
        </w:rPr>
        <w:t>$10.00</w:t>
      </w:r>
      <w:r>
        <w:rPr>
          <w:rFonts w:ascii="Times New Roman" w:hAnsi="Times New Roman" w:cs="Times New Roman"/>
        </w:rPr>
        <w:tab/>
        <w:t>Two Year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$20.00</w:t>
      </w:r>
      <w:r>
        <w:rPr>
          <w:rFonts w:ascii="Times New Roman" w:hAnsi="Times New Roman" w:cs="Times New Roman"/>
        </w:rPr>
        <w:tab/>
        <w:t>Two Year</w:t>
      </w:r>
    </w:p>
    <w:p w:rsidR="000B738A" w:rsidRPr="00084A43" w:rsidRDefault="001D28B6" w:rsidP="001D28B6">
      <w:pPr>
        <w:ind w:left="720"/>
        <w:contextualSpacing/>
        <w:rPr>
          <w:rFonts w:ascii="Times New Roman" w:hAnsi="Times New Roman" w:cs="Times New Roman"/>
        </w:rPr>
      </w:pPr>
      <w:r>
        <w:rPr>
          <w:rFonts w:ascii="Times New Roman" w:hAnsi="Times New Roman" w:cs="Times New Roman"/>
        </w:rPr>
        <w:t>$15.00</w:t>
      </w:r>
      <w:r>
        <w:rPr>
          <w:rFonts w:ascii="Times New Roman" w:hAnsi="Times New Roman" w:cs="Times New Roman"/>
        </w:rPr>
        <w:tab/>
        <w:t>Three Year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$25.00</w:t>
      </w:r>
      <w:r>
        <w:rPr>
          <w:rFonts w:ascii="Times New Roman" w:hAnsi="Times New Roman" w:cs="Times New Roman"/>
        </w:rPr>
        <w:tab/>
        <w:t>Three Year</w:t>
      </w:r>
      <w:r w:rsidR="000B738A" w:rsidRPr="00084A43">
        <w:rPr>
          <w:rFonts w:ascii="Times New Roman" w:hAnsi="Times New Roman" w:cs="Times New Roman"/>
        </w:rPr>
        <w:br/>
      </w:r>
    </w:p>
    <w:p w:rsidR="000B738A" w:rsidRPr="00084A43" w:rsidRDefault="000B738A" w:rsidP="000B738A">
      <w:pPr>
        <w:numPr>
          <w:ilvl w:val="0"/>
          <w:numId w:val="2"/>
        </w:numPr>
        <w:contextualSpacing/>
        <w:rPr>
          <w:rFonts w:ascii="Times New Roman" w:hAnsi="Times New Roman" w:cs="Times New Roman"/>
        </w:rPr>
      </w:pPr>
      <w:r w:rsidRPr="00084A43">
        <w:rPr>
          <w:rFonts w:ascii="Times New Roman" w:hAnsi="Times New Roman" w:cs="Times New Roman"/>
        </w:rPr>
        <w:t>Annual dog licenses must be obtained by March 31st for a licensing period of April 1 through March 31 of the following calendar year. The open licensing period shall be from February 1</w:t>
      </w:r>
      <w:r w:rsidRPr="00084A43">
        <w:rPr>
          <w:rFonts w:ascii="Times New Roman" w:hAnsi="Times New Roman" w:cs="Times New Roman"/>
          <w:vertAlign w:val="superscript"/>
        </w:rPr>
        <w:t>st</w:t>
      </w:r>
      <w:r w:rsidRPr="00084A43">
        <w:rPr>
          <w:rFonts w:ascii="Times New Roman" w:hAnsi="Times New Roman" w:cs="Times New Roman"/>
        </w:rPr>
        <w:t xml:space="preserve"> through March 31</w:t>
      </w:r>
      <w:r w:rsidRPr="00084A43">
        <w:rPr>
          <w:rFonts w:ascii="Times New Roman" w:hAnsi="Times New Roman" w:cs="Times New Roman"/>
          <w:vertAlign w:val="superscript"/>
        </w:rPr>
        <w:t>st</w:t>
      </w:r>
      <w:r w:rsidRPr="00084A43">
        <w:rPr>
          <w:rFonts w:ascii="Times New Roman" w:hAnsi="Times New Roman" w:cs="Times New Roman"/>
        </w:rPr>
        <w:t xml:space="preserve"> of each year. </w:t>
      </w:r>
      <w:r w:rsidRPr="00084A43">
        <w:rPr>
          <w:rFonts w:ascii="Times New Roman" w:hAnsi="Times New Roman" w:cs="Times New Roman"/>
        </w:rPr>
        <w:br/>
      </w:r>
    </w:p>
    <w:p w:rsidR="000B738A" w:rsidRPr="00084A43" w:rsidRDefault="000B738A" w:rsidP="000B738A">
      <w:pPr>
        <w:numPr>
          <w:ilvl w:val="0"/>
          <w:numId w:val="2"/>
        </w:numPr>
        <w:contextualSpacing/>
        <w:rPr>
          <w:rFonts w:ascii="Times New Roman" w:hAnsi="Times New Roman" w:cs="Times New Roman"/>
        </w:rPr>
      </w:pPr>
      <w:r w:rsidRPr="00084A43">
        <w:rPr>
          <w:rFonts w:ascii="Times New Roman" w:hAnsi="Times New Roman" w:cs="Times New Roman"/>
        </w:rPr>
        <w:t>In accordance with MGL c. 140 § 138, any person who during any licensing period becomes the owner or keeper</w:t>
      </w:r>
      <w:r w:rsidR="00E409EF">
        <w:rPr>
          <w:rFonts w:ascii="Times New Roman" w:hAnsi="Times New Roman" w:cs="Times New Roman"/>
        </w:rPr>
        <w:t xml:space="preserve"> of a dog which is duly licensed</w:t>
      </w:r>
      <w:r w:rsidRPr="00084A43">
        <w:rPr>
          <w:rFonts w:ascii="Times New Roman" w:hAnsi="Times New Roman" w:cs="Times New Roman"/>
        </w:rPr>
        <w:t xml:space="preserve"> in the town or city where </w:t>
      </w:r>
      <w:r w:rsidR="00E409EF">
        <w:rPr>
          <w:rFonts w:ascii="Times New Roman" w:hAnsi="Times New Roman" w:cs="Times New Roman"/>
        </w:rPr>
        <w:t xml:space="preserve">it </w:t>
      </w:r>
      <w:r w:rsidRPr="00084A43">
        <w:rPr>
          <w:rFonts w:ascii="Times New Roman" w:hAnsi="Times New Roman" w:cs="Times New Roman"/>
        </w:rPr>
        <w:t xml:space="preserve">is to be kept shall forthwith give notice, in writing, to the Town Clerk that they have become such owner or keeper. The Town Clerk shall change the record of such license to show the name and address of the new owner or keeper. </w:t>
      </w:r>
      <w:r w:rsidRPr="00084A43">
        <w:rPr>
          <w:rFonts w:ascii="Times New Roman" w:hAnsi="Times New Roman" w:cs="Times New Roman"/>
        </w:rPr>
        <w:br/>
      </w:r>
    </w:p>
    <w:p w:rsidR="000B738A" w:rsidRPr="00084A43" w:rsidRDefault="000B738A" w:rsidP="000B738A">
      <w:pPr>
        <w:numPr>
          <w:ilvl w:val="0"/>
          <w:numId w:val="2"/>
        </w:numPr>
        <w:contextualSpacing/>
        <w:rPr>
          <w:rFonts w:ascii="Times New Roman" w:hAnsi="Times New Roman" w:cs="Times New Roman"/>
        </w:rPr>
      </w:pPr>
      <w:r w:rsidRPr="00084A43">
        <w:rPr>
          <w:rFonts w:ascii="Times New Roman" w:hAnsi="Times New Roman" w:cs="Times New Roman"/>
        </w:rPr>
        <w:t xml:space="preserve">In accordance with MGL c. 140 § 138, any person bringing or causing to be brought from another state or country any dog licensed under the laws thereof which is 6 months old or over or will be 6 months old before the expiration of (30) thirty days shall, on or before the expiration of thirty days following the arrival of such dog within the commonwealth license the dog with the Town Clerk. </w:t>
      </w:r>
      <w:r w:rsidRPr="00084A43">
        <w:rPr>
          <w:rFonts w:ascii="Times New Roman" w:hAnsi="Times New Roman" w:cs="Times New Roman"/>
        </w:rPr>
        <w:br/>
      </w:r>
    </w:p>
    <w:p w:rsidR="000B738A" w:rsidRPr="00084A43" w:rsidRDefault="000B738A" w:rsidP="000B738A">
      <w:pPr>
        <w:numPr>
          <w:ilvl w:val="0"/>
          <w:numId w:val="2"/>
        </w:numPr>
        <w:contextualSpacing/>
        <w:rPr>
          <w:rFonts w:ascii="Times New Roman" w:hAnsi="Times New Roman" w:cs="Times New Roman"/>
        </w:rPr>
      </w:pPr>
      <w:r w:rsidRPr="00084A43">
        <w:rPr>
          <w:rFonts w:ascii="Times New Roman" w:hAnsi="Times New Roman" w:cs="Times New Roman"/>
        </w:rPr>
        <w:lastRenderedPageBreak/>
        <w:t>No License fee shall be charged for a license issued under MGL c. 140 § 139, for a service dog as defined by the Americans with Disabilities Act and MGL c. 272 §98a.</w:t>
      </w:r>
    </w:p>
    <w:p w:rsidR="000B738A" w:rsidRPr="00084A43" w:rsidRDefault="000B738A" w:rsidP="000B738A">
      <w:pPr>
        <w:numPr>
          <w:ilvl w:val="1"/>
          <w:numId w:val="2"/>
        </w:numPr>
        <w:contextualSpacing/>
        <w:rPr>
          <w:rFonts w:ascii="Times New Roman" w:hAnsi="Times New Roman" w:cs="Times New Roman"/>
        </w:rPr>
      </w:pPr>
      <w:r w:rsidRPr="00084A43">
        <w:rPr>
          <w:rFonts w:ascii="Times New Roman" w:hAnsi="Times New Roman" w:cs="Times New Roman"/>
        </w:rPr>
        <w:t xml:space="preserve">Application shall be made for a dog license as provided in this bylaw, and license tags issued must be worn by any such service dog. </w:t>
      </w:r>
      <w:r w:rsidRPr="00084A43">
        <w:rPr>
          <w:rFonts w:ascii="Times New Roman" w:hAnsi="Times New Roman" w:cs="Times New Roman"/>
        </w:rPr>
        <w:br/>
      </w:r>
    </w:p>
    <w:p w:rsidR="000B738A" w:rsidRPr="000B738A" w:rsidRDefault="000B738A" w:rsidP="000B738A">
      <w:pPr>
        <w:numPr>
          <w:ilvl w:val="0"/>
          <w:numId w:val="2"/>
        </w:numPr>
        <w:contextualSpacing/>
      </w:pPr>
      <w:r w:rsidRPr="00084A43">
        <w:rPr>
          <w:rFonts w:ascii="Times New Roman" w:hAnsi="Times New Roman" w:cs="Times New Roman"/>
        </w:rPr>
        <w:t xml:space="preserve">No License fee or portion thereof shall be refunded because of subsequent death, loss, </w:t>
      </w:r>
      <w:proofErr w:type="gramStart"/>
      <w:r w:rsidRPr="00084A43">
        <w:rPr>
          <w:rFonts w:ascii="Times New Roman" w:hAnsi="Times New Roman" w:cs="Times New Roman"/>
        </w:rPr>
        <w:t>spaying</w:t>
      </w:r>
      <w:proofErr w:type="gramEnd"/>
      <w:r w:rsidRPr="00084A43">
        <w:rPr>
          <w:rFonts w:ascii="Times New Roman" w:hAnsi="Times New Roman" w:cs="Times New Roman"/>
        </w:rPr>
        <w:t>, neutering, removal from town or other disposal of the dog for which the license has been</w:t>
      </w:r>
      <w:r w:rsidRPr="000B738A">
        <w:rPr>
          <w:rFonts w:ascii="Calibri" w:hAnsi="Calibri" w:cs="Calibri"/>
        </w:rPr>
        <w:t xml:space="preserve"> issued, nor shall any fee for a license issued to a new resident be prorated. </w:t>
      </w:r>
      <w:r w:rsidRPr="000B738A">
        <w:rPr>
          <w:rFonts w:ascii="Calibri" w:hAnsi="Calibri" w:cs="Calibri"/>
        </w:rPr>
        <w:br/>
      </w:r>
    </w:p>
    <w:p w:rsidR="000B738A" w:rsidRPr="00084A43" w:rsidRDefault="000B738A" w:rsidP="000B738A">
      <w:pPr>
        <w:numPr>
          <w:ilvl w:val="0"/>
          <w:numId w:val="2"/>
        </w:numPr>
        <w:contextualSpacing/>
        <w:rPr>
          <w:rFonts w:ascii="Times New Roman" w:hAnsi="Times New Roman" w:cs="Times New Roman"/>
        </w:rPr>
      </w:pPr>
      <w:r w:rsidRPr="00084A43">
        <w:rPr>
          <w:rFonts w:ascii="Times New Roman" w:hAnsi="Times New Roman" w:cs="Times New Roman"/>
        </w:rPr>
        <w:t xml:space="preserve">Any person (70) seventy years of age or older, upon proof of age, shall be exempt from the annual fee for one dog, per household, per licensing year. </w:t>
      </w:r>
    </w:p>
    <w:p w:rsidR="000B738A" w:rsidRPr="00084A43" w:rsidRDefault="000B738A" w:rsidP="000B738A">
      <w:pPr>
        <w:numPr>
          <w:ilvl w:val="1"/>
          <w:numId w:val="2"/>
        </w:numPr>
        <w:contextualSpacing/>
        <w:rPr>
          <w:rFonts w:ascii="Times New Roman" w:hAnsi="Times New Roman" w:cs="Times New Roman"/>
        </w:rPr>
      </w:pPr>
      <w:r w:rsidRPr="00084A43">
        <w:rPr>
          <w:rFonts w:ascii="Times New Roman" w:hAnsi="Times New Roman" w:cs="Times New Roman"/>
        </w:rPr>
        <w:t xml:space="preserve">The owner of a kennel license, age (70) seventy years of age or older, shall be excluded from this exemption. </w:t>
      </w:r>
      <w:r w:rsidRPr="00084A43">
        <w:rPr>
          <w:rFonts w:ascii="Times New Roman" w:hAnsi="Times New Roman" w:cs="Times New Roman"/>
        </w:rPr>
        <w:br/>
      </w:r>
    </w:p>
    <w:p w:rsidR="000B738A" w:rsidRPr="00084A43" w:rsidRDefault="000B738A" w:rsidP="000B738A">
      <w:pPr>
        <w:numPr>
          <w:ilvl w:val="0"/>
          <w:numId w:val="2"/>
        </w:numPr>
        <w:contextualSpacing/>
        <w:rPr>
          <w:rFonts w:ascii="Times New Roman" w:hAnsi="Times New Roman" w:cs="Times New Roman"/>
        </w:rPr>
      </w:pPr>
      <w:r w:rsidRPr="00084A43">
        <w:rPr>
          <w:rFonts w:ascii="Times New Roman" w:hAnsi="Times New Roman" w:cs="Times New Roman"/>
        </w:rPr>
        <w:t>Any re</w:t>
      </w:r>
      <w:r w:rsidR="001334D1">
        <w:rPr>
          <w:rFonts w:ascii="Times New Roman" w:hAnsi="Times New Roman" w:cs="Times New Roman"/>
        </w:rPr>
        <w:t>sidence attempting to license (5) five</w:t>
      </w:r>
      <w:r w:rsidRPr="00084A43">
        <w:rPr>
          <w:rFonts w:ascii="Times New Roman" w:hAnsi="Times New Roman" w:cs="Times New Roman"/>
        </w:rPr>
        <w:t xml:space="preserve"> or more dogs shall be required to secure a kennel license as defined in Kennel Licensing. </w:t>
      </w:r>
      <w:r w:rsidRPr="00084A43">
        <w:rPr>
          <w:rFonts w:ascii="Times New Roman" w:hAnsi="Times New Roman" w:cs="Times New Roman"/>
        </w:rPr>
        <w:br/>
      </w:r>
    </w:p>
    <w:p w:rsidR="000B738A" w:rsidRPr="00084A43" w:rsidRDefault="000B738A" w:rsidP="000B738A">
      <w:pPr>
        <w:numPr>
          <w:ilvl w:val="0"/>
          <w:numId w:val="2"/>
        </w:numPr>
        <w:contextualSpacing/>
        <w:rPr>
          <w:rFonts w:ascii="Times New Roman" w:hAnsi="Times New Roman" w:cs="Times New Roman"/>
        </w:rPr>
      </w:pPr>
      <w:r w:rsidRPr="00084A43">
        <w:rPr>
          <w:rFonts w:ascii="Times New Roman" w:hAnsi="Times New Roman" w:cs="Times New Roman"/>
        </w:rPr>
        <w:t xml:space="preserve">All license fees collected shall deposited as defined in MGL c140 § 147. </w:t>
      </w:r>
      <w:r w:rsidRPr="00084A43">
        <w:rPr>
          <w:rFonts w:ascii="Times New Roman" w:hAnsi="Times New Roman" w:cs="Times New Roman"/>
        </w:rPr>
        <w:br/>
      </w:r>
    </w:p>
    <w:p w:rsidR="000B738A" w:rsidRPr="00084A43" w:rsidRDefault="000B738A" w:rsidP="000B738A">
      <w:pPr>
        <w:numPr>
          <w:ilvl w:val="0"/>
          <w:numId w:val="2"/>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Violations of this section are subject to the fine sch</w:t>
      </w:r>
      <w:r w:rsidR="001334D1">
        <w:rPr>
          <w:rFonts w:ascii="Times New Roman" w:hAnsi="Times New Roman" w:cs="Times New Roman"/>
        </w:rPr>
        <w:t>edule as set forth in MGL c. 141</w:t>
      </w:r>
      <w:r w:rsidRPr="00084A43">
        <w:rPr>
          <w:rFonts w:ascii="Times New Roman" w:hAnsi="Times New Roman" w:cs="Times New Roman"/>
        </w:rPr>
        <w:t xml:space="preserve"> § 173A.</w:t>
      </w:r>
    </w:p>
    <w:p w:rsidR="000B738A" w:rsidRPr="00084A43" w:rsidRDefault="000B738A" w:rsidP="000B738A">
      <w:pPr>
        <w:ind w:left="720"/>
        <w:contextualSpacing/>
        <w:rPr>
          <w:rFonts w:ascii="Times New Roman" w:hAnsi="Times New Roman" w:cs="Times New Roman"/>
        </w:rPr>
      </w:pPr>
    </w:p>
    <w:p w:rsidR="000B738A" w:rsidRPr="00084A43" w:rsidRDefault="000B738A" w:rsidP="000B738A">
      <w:pPr>
        <w:keepNext/>
        <w:keepLines/>
        <w:spacing w:before="240" w:after="0"/>
        <w:outlineLvl w:val="0"/>
        <w:rPr>
          <w:rFonts w:ascii="Times New Roman" w:eastAsiaTheme="majorEastAsia" w:hAnsi="Times New Roman" w:cs="Times New Roman"/>
          <w:color w:val="2E74B5" w:themeColor="accent1" w:themeShade="BF"/>
          <w:sz w:val="32"/>
          <w:szCs w:val="32"/>
        </w:rPr>
      </w:pPr>
      <w:bookmarkStart w:id="0" w:name="_Section_III:_Kennel"/>
      <w:bookmarkEnd w:id="0"/>
      <w:r w:rsidRPr="00084A43">
        <w:rPr>
          <w:rFonts w:ascii="Times New Roman" w:eastAsiaTheme="majorEastAsia" w:hAnsi="Times New Roman" w:cs="Times New Roman"/>
          <w:color w:val="2E74B5" w:themeColor="accent1" w:themeShade="BF"/>
          <w:sz w:val="32"/>
          <w:szCs w:val="32"/>
        </w:rPr>
        <w:t>Kennel Licensing</w:t>
      </w:r>
    </w:p>
    <w:p w:rsidR="000B738A" w:rsidRPr="00084A43" w:rsidRDefault="000B738A" w:rsidP="000B738A">
      <w:pPr>
        <w:numPr>
          <w:ilvl w:val="0"/>
          <w:numId w:val="3"/>
        </w:numPr>
        <w:contextualSpacing/>
        <w:rPr>
          <w:rFonts w:ascii="Times New Roman" w:hAnsi="Times New Roman" w:cs="Times New Roman"/>
        </w:rPr>
      </w:pPr>
      <w:r w:rsidRPr="00084A43">
        <w:rPr>
          <w:rFonts w:ascii="Times New Roman" w:hAnsi="Times New Roman" w:cs="Times New Roman"/>
        </w:rPr>
        <w:t>Annual kennel licenses must be obtained by March 31st for a licensing period of April 1 through March 31 of the following calendar year. The open licensing period shall be from February 1</w:t>
      </w:r>
      <w:r w:rsidRPr="00084A43">
        <w:rPr>
          <w:rFonts w:ascii="Times New Roman" w:hAnsi="Times New Roman" w:cs="Times New Roman"/>
          <w:vertAlign w:val="superscript"/>
        </w:rPr>
        <w:t>st</w:t>
      </w:r>
      <w:r w:rsidRPr="00084A43">
        <w:rPr>
          <w:rFonts w:ascii="Times New Roman" w:hAnsi="Times New Roman" w:cs="Times New Roman"/>
        </w:rPr>
        <w:t xml:space="preserve"> through March 31</w:t>
      </w:r>
      <w:r w:rsidRPr="00084A43">
        <w:rPr>
          <w:rFonts w:ascii="Times New Roman" w:hAnsi="Times New Roman" w:cs="Times New Roman"/>
          <w:vertAlign w:val="superscript"/>
        </w:rPr>
        <w:t>st</w:t>
      </w:r>
      <w:r w:rsidRPr="00084A43">
        <w:rPr>
          <w:rFonts w:ascii="Times New Roman" w:hAnsi="Times New Roman" w:cs="Times New Roman"/>
        </w:rPr>
        <w:t xml:space="preserve"> of each year. </w:t>
      </w:r>
      <w:r w:rsidRPr="00084A43">
        <w:rPr>
          <w:rFonts w:ascii="Times New Roman" w:hAnsi="Times New Roman" w:cs="Times New Roman"/>
        </w:rPr>
        <w:br/>
      </w:r>
    </w:p>
    <w:p w:rsidR="000B738A" w:rsidRPr="00084A43" w:rsidRDefault="000B738A" w:rsidP="000B738A">
      <w:pPr>
        <w:numPr>
          <w:ilvl w:val="0"/>
          <w:numId w:val="3"/>
        </w:numPr>
        <w:contextualSpacing/>
        <w:rPr>
          <w:rFonts w:ascii="Times New Roman" w:hAnsi="Times New Roman" w:cs="Times New Roman"/>
        </w:rPr>
      </w:pPr>
      <w:r w:rsidRPr="00084A43">
        <w:rPr>
          <w:rFonts w:ascii="Times New Roman" w:hAnsi="Times New Roman" w:cs="Times New Roman"/>
        </w:rPr>
        <w:t>A Kennel license shall be in lieu of individually licensing the dogs kept on the subject premises.</w:t>
      </w:r>
      <w:r w:rsidRPr="00084A43">
        <w:rPr>
          <w:rFonts w:ascii="Times New Roman" w:hAnsi="Times New Roman" w:cs="Times New Roman"/>
        </w:rPr>
        <w:br/>
      </w:r>
    </w:p>
    <w:p w:rsidR="000B738A" w:rsidRPr="00084A43" w:rsidRDefault="000B738A" w:rsidP="000B738A">
      <w:pPr>
        <w:numPr>
          <w:ilvl w:val="0"/>
          <w:numId w:val="3"/>
        </w:numPr>
        <w:contextualSpacing/>
        <w:rPr>
          <w:rFonts w:ascii="Times New Roman" w:hAnsi="Times New Roman" w:cs="Times New Roman"/>
        </w:rPr>
      </w:pPr>
      <w:r w:rsidRPr="00084A43">
        <w:rPr>
          <w:rFonts w:ascii="Times New Roman" w:hAnsi="Times New Roman" w:cs="Times New Roman"/>
        </w:rPr>
        <w:t>The fee for Kennel licensure shall be set by the Select Board and may be adjusted at their discretion during an open meeting. Any adjustments shall not become effective until the start of the next licensing period.</w:t>
      </w:r>
      <w:r w:rsidRPr="00084A43">
        <w:rPr>
          <w:rFonts w:ascii="Times New Roman" w:hAnsi="Times New Roman" w:cs="Times New Roman"/>
        </w:rPr>
        <w:br/>
      </w:r>
    </w:p>
    <w:p w:rsidR="000B738A" w:rsidRPr="00084A43" w:rsidRDefault="000B738A" w:rsidP="000B738A">
      <w:pPr>
        <w:numPr>
          <w:ilvl w:val="0"/>
          <w:numId w:val="3"/>
        </w:numPr>
        <w:contextualSpacing/>
        <w:rPr>
          <w:rFonts w:ascii="Times New Roman" w:hAnsi="Times New Roman" w:cs="Times New Roman"/>
        </w:rPr>
      </w:pPr>
      <w:r w:rsidRPr="00084A43">
        <w:rPr>
          <w:rFonts w:ascii="Times New Roman" w:hAnsi="Times New Roman" w:cs="Times New Roman"/>
        </w:rPr>
        <w:t>Issuance: Upon receipt of the completed application packet and appropriate fee, the Town Clerk shall issue the kennel license valid through March 31</w:t>
      </w:r>
      <w:r w:rsidRPr="00084A43">
        <w:rPr>
          <w:rFonts w:ascii="Times New Roman" w:hAnsi="Times New Roman" w:cs="Times New Roman"/>
          <w:vertAlign w:val="superscript"/>
        </w:rPr>
        <w:t>st</w:t>
      </w:r>
      <w:r w:rsidRPr="00084A43">
        <w:rPr>
          <w:rFonts w:ascii="Times New Roman" w:hAnsi="Times New Roman" w:cs="Times New Roman"/>
        </w:rPr>
        <w:t xml:space="preserve"> of the following calendar year. </w:t>
      </w:r>
      <w:r w:rsidRPr="00084A43">
        <w:rPr>
          <w:rFonts w:ascii="Times New Roman" w:hAnsi="Times New Roman" w:cs="Times New Roman"/>
        </w:rPr>
        <w:br/>
      </w:r>
    </w:p>
    <w:p w:rsidR="000B738A" w:rsidRPr="00084A43" w:rsidRDefault="000B738A" w:rsidP="000B738A">
      <w:pPr>
        <w:numPr>
          <w:ilvl w:val="0"/>
          <w:numId w:val="3"/>
        </w:numPr>
        <w:contextualSpacing/>
        <w:rPr>
          <w:rFonts w:ascii="Times New Roman" w:hAnsi="Times New Roman" w:cs="Times New Roman"/>
        </w:rPr>
      </w:pPr>
      <w:r w:rsidRPr="00084A43">
        <w:rPr>
          <w:rFonts w:ascii="Times New Roman" w:hAnsi="Times New Roman" w:cs="Times New Roman"/>
        </w:rPr>
        <w:t>Renewals: A kennel license shall be renewed by March 31</w:t>
      </w:r>
      <w:r w:rsidRPr="00084A43">
        <w:rPr>
          <w:rFonts w:ascii="Times New Roman" w:hAnsi="Times New Roman" w:cs="Times New Roman"/>
          <w:vertAlign w:val="superscript"/>
        </w:rPr>
        <w:t>st</w:t>
      </w:r>
      <w:r w:rsidRPr="00084A43">
        <w:rPr>
          <w:rFonts w:ascii="Times New Roman" w:hAnsi="Times New Roman" w:cs="Times New Roman"/>
        </w:rPr>
        <w:t xml:space="preserve"> annually, upon completion of an annual inspection and payment of the appropriate fee, provided that the license holder has not been in violation of this by-law or Massachusetts General laws pertaining to dogs in the past (12) twelve months as determined by the Animal Control Officer or Hearing Authority. </w:t>
      </w:r>
      <w:r w:rsidRPr="00084A43">
        <w:rPr>
          <w:rFonts w:ascii="Times New Roman" w:hAnsi="Times New Roman" w:cs="Times New Roman"/>
        </w:rPr>
        <w:br/>
      </w:r>
    </w:p>
    <w:p w:rsidR="000B738A" w:rsidRPr="00084A43" w:rsidRDefault="000B738A" w:rsidP="000B738A">
      <w:pPr>
        <w:numPr>
          <w:ilvl w:val="0"/>
          <w:numId w:val="3"/>
        </w:numPr>
        <w:contextualSpacing/>
        <w:rPr>
          <w:rFonts w:ascii="Times New Roman" w:hAnsi="Times New Roman" w:cs="Times New Roman"/>
        </w:rPr>
      </w:pPr>
      <w:r w:rsidRPr="00084A43">
        <w:rPr>
          <w:rFonts w:ascii="Times New Roman" w:hAnsi="Times New Roman" w:cs="Times New Roman"/>
        </w:rPr>
        <w:t xml:space="preserve">Inspections: In accordance with MGL c. 140 §137C, an Animal Control Officer </w:t>
      </w:r>
      <w:r w:rsidR="00E409EF">
        <w:rPr>
          <w:rFonts w:ascii="Times New Roman" w:hAnsi="Times New Roman" w:cs="Times New Roman"/>
        </w:rPr>
        <w:t>or Police Officer may</w:t>
      </w:r>
      <w:r w:rsidR="001334D1">
        <w:rPr>
          <w:rFonts w:ascii="Times New Roman" w:hAnsi="Times New Roman" w:cs="Times New Roman"/>
        </w:rPr>
        <w:t xml:space="preserve"> at any time</w:t>
      </w:r>
      <w:r w:rsidR="00E409EF">
        <w:rPr>
          <w:rFonts w:ascii="Times New Roman" w:hAnsi="Times New Roman" w:cs="Times New Roman"/>
        </w:rPr>
        <w:t xml:space="preserve"> inspect</w:t>
      </w:r>
      <w:r w:rsidRPr="00084A43">
        <w:rPr>
          <w:rFonts w:ascii="Times New Roman" w:hAnsi="Times New Roman" w:cs="Times New Roman"/>
        </w:rPr>
        <w:t xml:space="preserve">, or cause to be inspected any licensed kennel. If, in the judgement of the Animal Control Officer or Police Officer, the kennel is not being maintained in a sanitary or humane manner, or if records are not being properly kept as required by law, the inspecting authority shall, by order, revoke or suspend the license for the kennel. </w:t>
      </w:r>
      <w:r w:rsidRPr="00084A43">
        <w:rPr>
          <w:rFonts w:ascii="Times New Roman" w:hAnsi="Times New Roman" w:cs="Times New Roman"/>
        </w:rPr>
        <w:br/>
      </w:r>
    </w:p>
    <w:p w:rsidR="000B738A" w:rsidRPr="00084A43" w:rsidRDefault="000B738A" w:rsidP="000B738A">
      <w:pPr>
        <w:numPr>
          <w:ilvl w:val="0"/>
          <w:numId w:val="3"/>
        </w:numPr>
        <w:contextualSpacing/>
        <w:rPr>
          <w:rFonts w:ascii="Times New Roman" w:hAnsi="Times New Roman" w:cs="Times New Roman"/>
        </w:rPr>
      </w:pPr>
      <w:r w:rsidRPr="00084A43">
        <w:rPr>
          <w:rFonts w:ascii="Times New Roman" w:hAnsi="Times New Roman" w:cs="Times New Roman"/>
        </w:rPr>
        <w:t>In accordance with MGL c. 140 § 137A, a</w:t>
      </w:r>
      <w:r w:rsidR="001334D1">
        <w:rPr>
          <w:rFonts w:ascii="Times New Roman" w:hAnsi="Times New Roman" w:cs="Times New Roman"/>
        </w:rPr>
        <w:t>n owner or keeper of less than 5</w:t>
      </w:r>
      <w:r w:rsidRPr="00084A43">
        <w:rPr>
          <w:rFonts w:ascii="Times New Roman" w:hAnsi="Times New Roman" w:cs="Times New Roman"/>
        </w:rPr>
        <w:t xml:space="preserve"> dogs, 3 months old or older, who does not maintain a kennel may elect to secure a kennel license in lieu of licensing the dogs under section 137 and shall be subject to this section, sections 137B and 137C and so much </w:t>
      </w:r>
      <w:r w:rsidRPr="00084A43">
        <w:rPr>
          <w:rFonts w:ascii="Times New Roman" w:hAnsi="Times New Roman" w:cs="Times New Roman"/>
        </w:rPr>
        <w:lastRenderedPageBreak/>
        <w:t>of section 141 as it relates to violations of this section to the same extent as though the owner or keeper were maintaining a kennel.</w:t>
      </w:r>
      <w:r w:rsidRPr="00084A43">
        <w:rPr>
          <w:rFonts w:ascii="Times New Roman" w:hAnsi="Times New Roman" w:cs="Times New Roman"/>
        </w:rPr>
        <w:br/>
      </w:r>
    </w:p>
    <w:p w:rsidR="000B738A" w:rsidRPr="00084A43" w:rsidRDefault="000B738A" w:rsidP="000B738A">
      <w:pPr>
        <w:numPr>
          <w:ilvl w:val="0"/>
          <w:numId w:val="3"/>
        </w:numPr>
        <w:contextualSpacing/>
        <w:rPr>
          <w:rFonts w:ascii="Times New Roman" w:hAnsi="Times New Roman" w:cs="Times New Roman"/>
        </w:rPr>
      </w:pPr>
      <w:r w:rsidRPr="00084A43">
        <w:rPr>
          <w:rFonts w:ascii="Times New Roman" w:hAnsi="Times New Roman" w:cs="Times New Roman"/>
        </w:rPr>
        <w:t>All license fees collected shall deposited as defined in MGL c140 § 147.</w:t>
      </w:r>
      <w:r w:rsidRPr="00084A43">
        <w:rPr>
          <w:rFonts w:ascii="Times New Roman" w:hAnsi="Times New Roman" w:cs="Times New Roman"/>
        </w:rPr>
        <w:br/>
      </w:r>
    </w:p>
    <w:p w:rsidR="00255D34" w:rsidRPr="006A7784" w:rsidRDefault="000B738A" w:rsidP="006A7784">
      <w:pPr>
        <w:numPr>
          <w:ilvl w:val="0"/>
          <w:numId w:val="3"/>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Violations of this section are subject to the fine schedule </w:t>
      </w:r>
      <w:r w:rsidR="001334D1">
        <w:rPr>
          <w:rFonts w:ascii="Times New Roman" w:hAnsi="Times New Roman" w:cs="Times New Roman"/>
        </w:rPr>
        <w:t>as set forth in MGL c. 140 § 137</w:t>
      </w:r>
      <w:r w:rsidRPr="00084A43">
        <w:rPr>
          <w:rFonts w:ascii="Times New Roman" w:hAnsi="Times New Roman" w:cs="Times New Roman"/>
        </w:rPr>
        <w:t>A.</w:t>
      </w:r>
    </w:p>
    <w:p w:rsidR="000B738A" w:rsidRPr="00084A43" w:rsidRDefault="000B738A" w:rsidP="000B738A">
      <w:pPr>
        <w:keepNext/>
        <w:keepLines/>
        <w:spacing w:before="240" w:after="0"/>
        <w:outlineLvl w:val="0"/>
        <w:rPr>
          <w:rFonts w:ascii="Times New Roman" w:eastAsiaTheme="majorEastAsia" w:hAnsi="Times New Roman" w:cs="Times New Roman"/>
          <w:color w:val="2E74B5" w:themeColor="accent1" w:themeShade="BF"/>
          <w:sz w:val="32"/>
          <w:szCs w:val="32"/>
        </w:rPr>
      </w:pPr>
      <w:r w:rsidRPr="00084A43">
        <w:rPr>
          <w:rFonts w:ascii="Times New Roman" w:eastAsiaTheme="majorEastAsia" w:hAnsi="Times New Roman" w:cs="Times New Roman"/>
          <w:color w:val="2E74B5" w:themeColor="accent1" w:themeShade="BF"/>
          <w:sz w:val="32"/>
          <w:szCs w:val="32"/>
        </w:rPr>
        <w:t>Dogs Running-At-Large</w:t>
      </w:r>
    </w:p>
    <w:p w:rsidR="000B738A" w:rsidRDefault="000B738A" w:rsidP="000B738A">
      <w:pPr>
        <w:numPr>
          <w:ilvl w:val="0"/>
          <w:numId w:val="4"/>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No owner or keeper of any dog within the town limits shall allow any dog, whether licensed or unlicensed, to wander on private property without permission of the owner thereof, or on any public property within the Town, including but not limited to public ways, school grounds, recreation areas and cemeter</w:t>
      </w:r>
      <w:r w:rsidR="001334D1">
        <w:rPr>
          <w:rFonts w:ascii="Times New Roman" w:hAnsi="Times New Roman" w:cs="Times New Roman"/>
        </w:rPr>
        <w:t>ies</w:t>
      </w:r>
      <w:r w:rsidRPr="00084A43">
        <w:rPr>
          <w:rFonts w:ascii="Times New Roman" w:hAnsi="Times New Roman" w:cs="Times New Roman"/>
        </w:rPr>
        <w:t>.</w:t>
      </w:r>
      <w:r w:rsidR="001334D1">
        <w:rPr>
          <w:rFonts w:ascii="Times New Roman" w:hAnsi="Times New Roman" w:cs="Times New Roman"/>
        </w:rPr>
        <w:t xml:space="preserve"> </w:t>
      </w:r>
    </w:p>
    <w:p w:rsidR="001334D1" w:rsidRPr="00084A43" w:rsidRDefault="001334D1" w:rsidP="001334D1">
      <w:pPr>
        <w:autoSpaceDE w:val="0"/>
        <w:autoSpaceDN w:val="0"/>
        <w:adjustRightInd w:val="0"/>
        <w:spacing w:after="0" w:line="240" w:lineRule="auto"/>
        <w:ind w:left="720"/>
        <w:contextualSpacing/>
        <w:rPr>
          <w:rFonts w:ascii="Times New Roman" w:hAnsi="Times New Roman" w:cs="Times New Roman"/>
        </w:rPr>
      </w:pPr>
    </w:p>
    <w:p w:rsidR="000B738A" w:rsidRPr="00084A43" w:rsidRDefault="000B738A" w:rsidP="000B738A">
      <w:pPr>
        <w:numPr>
          <w:ilvl w:val="1"/>
          <w:numId w:val="4"/>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Exception: This section shall in no way preclude the use of certain specially trained dogs as set forth in MGL c. 140 §139.</w:t>
      </w:r>
      <w:r w:rsidRPr="00084A43">
        <w:rPr>
          <w:rFonts w:ascii="Times New Roman" w:hAnsi="Times New Roman" w:cs="Times New Roman"/>
        </w:rPr>
        <w:br/>
      </w:r>
    </w:p>
    <w:p w:rsidR="000B738A" w:rsidRPr="00084A43" w:rsidRDefault="000B738A" w:rsidP="000B738A">
      <w:pPr>
        <w:numPr>
          <w:ilvl w:val="0"/>
          <w:numId w:val="4"/>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The owner or keeper of any dog which is not on the premises of the owner or keeper or </w:t>
      </w:r>
      <w:r w:rsidR="004E6027">
        <w:rPr>
          <w:rFonts w:ascii="Times New Roman" w:hAnsi="Times New Roman" w:cs="Times New Roman"/>
        </w:rPr>
        <w:t xml:space="preserve">is </w:t>
      </w:r>
      <w:r w:rsidRPr="00084A43">
        <w:rPr>
          <w:rFonts w:ascii="Times New Roman" w:hAnsi="Times New Roman" w:cs="Times New Roman"/>
        </w:rPr>
        <w:t>upon the premises of another with the permission of said person shall restrain said dog with a chain or leash of sufficient material and strength as necessary to restrain the dog and shall be held by a person capable of controlling the movements of the dog. The chain or leash shall be a length which prohibits the dog from being a nuisance to persons nearby or causing damage to public or personal property.</w:t>
      </w:r>
      <w:r w:rsidRPr="00084A43">
        <w:rPr>
          <w:rFonts w:ascii="Times New Roman" w:hAnsi="Times New Roman" w:cs="Times New Roman"/>
        </w:rPr>
        <w:br/>
      </w:r>
    </w:p>
    <w:p w:rsidR="000B738A" w:rsidRPr="00084A43" w:rsidRDefault="000B738A" w:rsidP="000B738A">
      <w:pPr>
        <w:numPr>
          <w:ilvl w:val="0"/>
          <w:numId w:val="4"/>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Any dog being used for lawful hunting, training, sporting, working purposes or accompanied by its master, who must accept full responsibility for the dog’s behavior, shall not be considered running unrestrained.</w:t>
      </w:r>
      <w:r w:rsidRPr="00084A43">
        <w:rPr>
          <w:rFonts w:ascii="Times New Roman" w:hAnsi="Times New Roman" w:cs="Times New Roman"/>
        </w:rPr>
        <w:br/>
      </w:r>
    </w:p>
    <w:p w:rsidR="000B738A" w:rsidRPr="00084A43" w:rsidRDefault="000B738A" w:rsidP="000B738A">
      <w:pPr>
        <w:numPr>
          <w:ilvl w:val="0"/>
          <w:numId w:val="4"/>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Any dog found to be in violation of this bylaw, and not under the immediate control of the owner or keeper, may be picked up by any law enforcement officer and either returned to the owner or keeper or deposited in a dog pound or similar facility. The owner or keeper shall be responsible for paying all costs of maintaining and keeping the animal at the dog pound or similar facility. Except as otherwise permitted by this bylaw, unrestrained or unlicensed dogs may be sought out, caught and confined by the Animal Control Officer or any police officer of the Town and impounded pursuant to MGL c. 140, §§ 151A and 167.</w:t>
      </w:r>
    </w:p>
    <w:p w:rsidR="000B738A" w:rsidRPr="00084A43" w:rsidRDefault="000B738A" w:rsidP="000B738A">
      <w:pPr>
        <w:numPr>
          <w:ilvl w:val="1"/>
          <w:numId w:val="4"/>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Any dog that is deposited in a dog pound or similar facility shall be assessed a </w:t>
      </w:r>
      <w:r w:rsidRPr="00084A43">
        <w:rPr>
          <w:rFonts w:ascii="Times New Roman" w:hAnsi="Times New Roman" w:cs="Times New Roman"/>
          <w:b/>
        </w:rPr>
        <w:t>$15</w:t>
      </w:r>
      <w:r w:rsidRPr="00084A43">
        <w:rPr>
          <w:rFonts w:ascii="Times New Roman" w:hAnsi="Times New Roman" w:cs="Times New Roman"/>
        </w:rPr>
        <w:t xml:space="preserve"> (fifteen dollars) pick up fee, that shall be paid prior to release of the dog. </w:t>
      </w:r>
      <w:r w:rsidRPr="00084A43">
        <w:rPr>
          <w:rFonts w:ascii="Times New Roman" w:hAnsi="Times New Roman" w:cs="Times New Roman"/>
        </w:rPr>
        <w:br/>
      </w:r>
    </w:p>
    <w:p w:rsidR="000B738A" w:rsidRPr="00084A43" w:rsidRDefault="000B738A" w:rsidP="000B738A">
      <w:pPr>
        <w:numPr>
          <w:ilvl w:val="0"/>
          <w:numId w:val="4"/>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This by-law shall remain in force year-round. </w:t>
      </w:r>
    </w:p>
    <w:p w:rsidR="000B738A" w:rsidRPr="00084A43" w:rsidRDefault="000B738A" w:rsidP="000B738A">
      <w:pPr>
        <w:autoSpaceDE w:val="0"/>
        <w:autoSpaceDN w:val="0"/>
        <w:adjustRightInd w:val="0"/>
        <w:spacing w:after="0" w:line="240" w:lineRule="auto"/>
        <w:rPr>
          <w:rFonts w:ascii="Times New Roman" w:hAnsi="Times New Roman" w:cs="Times New Roman"/>
        </w:rPr>
      </w:pPr>
    </w:p>
    <w:p w:rsidR="000B738A" w:rsidRPr="00084A43" w:rsidRDefault="000B738A" w:rsidP="000B738A">
      <w:pPr>
        <w:numPr>
          <w:ilvl w:val="0"/>
          <w:numId w:val="4"/>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 Violations of this section are subject to the fine schedule as set forth in MGL c. 140 § 173A.</w:t>
      </w:r>
    </w:p>
    <w:p w:rsidR="000B738A" w:rsidRPr="00084A43" w:rsidRDefault="000B738A" w:rsidP="000B738A">
      <w:pPr>
        <w:keepNext/>
        <w:keepLines/>
        <w:spacing w:before="240" w:after="0"/>
        <w:outlineLvl w:val="0"/>
        <w:rPr>
          <w:rFonts w:ascii="Times New Roman" w:eastAsiaTheme="majorEastAsia" w:hAnsi="Times New Roman" w:cs="Times New Roman"/>
          <w:color w:val="2E74B5" w:themeColor="accent1" w:themeShade="BF"/>
          <w:sz w:val="32"/>
          <w:szCs w:val="32"/>
        </w:rPr>
      </w:pPr>
      <w:r w:rsidRPr="00084A43">
        <w:rPr>
          <w:rFonts w:ascii="Times New Roman" w:eastAsiaTheme="majorEastAsia" w:hAnsi="Times New Roman" w:cs="Times New Roman"/>
          <w:color w:val="2E74B5" w:themeColor="accent1" w:themeShade="BF"/>
          <w:sz w:val="32"/>
          <w:szCs w:val="32"/>
        </w:rPr>
        <w:t>Removal of Waste</w:t>
      </w:r>
    </w:p>
    <w:p w:rsidR="000B738A" w:rsidRPr="00084A43" w:rsidRDefault="000B738A" w:rsidP="000B738A">
      <w:pPr>
        <w:numPr>
          <w:ilvl w:val="0"/>
          <w:numId w:val="5"/>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No person owning or keeping a dog shall suffer, permit, or allow such a dog to leave feces in any public or private property of someone other than that of the dog’s owner or ke</w:t>
      </w:r>
      <w:r w:rsidR="00E409EF">
        <w:rPr>
          <w:rFonts w:ascii="Times New Roman" w:hAnsi="Times New Roman" w:cs="Times New Roman"/>
        </w:rPr>
        <w:t>eper within the Town of Shelburne</w:t>
      </w:r>
      <w:r w:rsidRPr="00084A43">
        <w:rPr>
          <w:rFonts w:ascii="Times New Roman" w:hAnsi="Times New Roman" w:cs="Times New Roman"/>
        </w:rPr>
        <w:t>, without the approval of said property owner. Any person having custody and control of a dog in any such area shall carry with him or her proper equipment for the removal of feces. For purposes of this section, the means of removal shall be any tool, implement, or other device carried for the purpose of picking up and containing such feces. No person shall leave or dispose of said feces in any catch basin, drainage structure, waterway</w:t>
      </w:r>
      <w:r w:rsidR="00084A43">
        <w:rPr>
          <w:rFonts w:ascii="Times New Roman" w:hAnsi="Times New Roman" w:cs="Times New Roman"/>
        </w:rPr>
        <w:t>,</w:t>
      </w:r>
      <w:r w:rsidRPr="00084A43">
        <w:rPr>
          <w:rFonts w:ascii="Times New Roman" w:hAnsi="Times New Roman" w:cs="Times New Roman"/>
        </w:rPr>
        <w:t xml:space="preserve"> or on any public property or street except in an approved trash receptacle.</w:t>
      </w:r>
    </w:p>
    <w:p w:rsidR="000B738A" w:rsidRPr="000B738A" w:rsidRDefault="000B738A" w:rsidP="000B738A">
      <w:pPr>
        <w:numPr>
          <w:ilvl w:val="1"/>
          <w:numId w:val="5"/>
        </w:numPr>
        <w:autoSpaceDE w:val="0"/>
        <w:autoSpaceDN w:val="0"/>
        <w:adjustRightInd w:val="0"/>
        <w:spacing w:after="0" w:line="240" w:lineRule="auto"/>
        <w:contextualSpacing/>
      </w:pPr>
      <w:r w:rsidRPr="000B738A">
        <w:t xml:space="preserve">This section shall not apply to a dog licensed under MGL c.140 </w:t>
      </w:r>
      <w:r w:rsidRPr="000B738A">
        <w:rPr>
          <w:rFonts w:ascii="Calibri" w:hAnsi="Calibri" w:cs="Calibri"/>
        </w:rPr>
        <w:t xml:space="preserve">§ 139 and/or </w:t>
      </w:r>
      <w:r w:rsidRPr="000B738A">
        <w:t xml:space="preserve">accompanying a person whom is handicapped as defined in MGL c272 </w:t>
      </w:r>
      <w:r w:rsidRPr="000B738A">
        <w:rPr>
          <w:rFonts w:ascii="Calibri" w:hAnsi="Calibri" w:cs="Calibri"/>
        </w:rPr>
        <w:t xml:space="preserve">§98A. If by reason </w:t>
      </w:r>
      <w:r w:rsidRPr="000B738A">
        <w:rPr>
          <w:rFonts w:ascii="Calibri" w:hAnsi="Calibri" w:cs="Calibri"/>
        </w:rPr>
        <w:lastRenderedPageBreak/>
        <w:t xml:space="preserve">of their handicap they are physically unable to comply with the requirements of this section. </w:t>
      </w:r>
    </w:p>
    <w:p w:rsidR="000B738A" w:rsidRPr="00084A43" w:rsidRDefault="000B738A" w:rsidP="000B738A">
      <w:pPr>
        <w:keepNext/>
        <w:keepLines/>
        <w:spacing w:before="240" w:after="0"/>
        <w:outlineLvl w:val="0"/>
        <w:rPr>
          <w:rFonts w:ascii="Times New Roman" w:eastAsiaTheme="majorEastAsia" w:hAnsi="Times New Roman" w:cs="Times New Roman"/>
          <w:color w:val="2E74B5" w:themeColor="accent1" w:themeShade="BF"/>
          <w:sz w:val="32"/>
          <w:szCs w:val="32"/>
        </w:rPr>
      </w:pPr>
      <w:r w:rsidRPr="00084A43">
        <w:rPr>
          <w:rFonts w:ascii="Times New Roman" w:eastAsiaTheme="majorEastAsia" w:hAnsi="Times New Roman" w:cs="Times New Roman"/>
          <w:color w:val="2E74B5" w:themeColor="accent1" w:themeShade="BF"/>
          <w:sz w:val="32"/>
          <w:szCs w:val="32"/>
        </w:rPr>
        <w:t>Complaint of Nuisance and Dangerous Dogs</w:t>
      </w:r>
    </w:p>
    <w:p w:rsidR="000B738A" w:rsidRPr="00084A43" w:rsidRDefault="000B738A" w:rsidP="000B738A">
      <w:pPr>
        <w:numPr>
          <w:ilvl w:val="0"/>
          <w:numId w:val="6"/>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Any person may make a written complaint to the Animal Control Officer that any dog owned or kept within the Town is a nuisance dog or a dangerous dog, as those terms are defined in MGL c. 140, § 136A.</w:t>
      </w:r>
      <w:r w:rsidRPr="00084A43">
        <w:rPr>
          <w:rFonts w:ascii="Times New Roman" w:hAnsi="Times New Roman" w:cs="Times New Roman"/>
        </w:rPr>
        <w:br/>
      </w:r>
    </w:p>
    <w:p w:rsidR="000B738A" w:rsidRPr="00084A43" w:rsidRDefault="000B738A" w:rsidP="000B738A">
      <w:pPr>
        <w:numPr>
          <w:ilvl w:val="0"/>
          <w:numId w:val="6"/>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The provisions of MGL c. 140, §§ 161 and 161A shall apply to whoever suffers the loss of livestock or fowl in a manner described in said § 161.</w:t>
      </w:r>
      <w:r w:rsidRPr="00084A43">
        <w:rPr>
          <w:rFonts w:ascii="Times New Roman" w:hAnsi="Times New Roman" w:cs="Times New Roman"/>
        </w:rPr>
        <w:br/>
      </w:r>
    </w:p>
    <w:p w:rsidR="000B738A" w:rsidRPr="00084A43" w:rsidRDefault="000B738A" w:rsidP="000B738A">
      <w:pPr>
        <w:numPr>
          <w:ilvl w:val="0"/>
          <w:numId w:val="6"/>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The Animal Control Officer shall investigate or cause to be investigated such complaint, which may include an examination under oath of the complainant at a public hearing in Town to determine whether the dog is a nuisance dog or a dangerous dog, and shall submit a written report of his/her findings and recommendations to the Select Board concerning the restraint or disposal of such dog as provided in MGL c. 140, § 157.</w:t>
      </w:r>
      <w:r w:rsidRPr="00084A43">
        <w:rPr>
          <w:rFonts w:ascii="Times New Roman" w:hAnsi="Times New Roman" w:cs="Times New Roman"/>
        </w:rPr>
        <w:br/>
      </w:r>
    </w:p>
    <w:p w:rsidR="000B738A" w:rsidRPr="00084A43" w:rsidRDefault="000B738A" w:rsidP="000B738A">
      <w:pPr>
        <w:numPr>
          <w:ilvl w:val="0"/>
          <w:numId w:val="6"/>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The Animal Control Officer, after his investigation, may issue an interim order that such dog be restrained or muzzled for a period not to exceed 14 days to enable the Select Board to issue their order following receipt of the report of the Animal Control Officer. If the Select Board fails to act during the period of the interim order, upon expiration of the interim period, the order shall automatically be vacated.</w:t>
      </w:r>
      <w:r w:rsidRPr="00084A43">
        <w:rPr>
          <w:rFonts w:ascii="Times New Roman" w:hAnsi="Times New Roman" w:cs="Times New Roman"/>
        </w:rPr>
        <w:br/>
      </w:r>
    </w:p>
    <w:p w:rsidR="000B738A" w:rsidRPr="00084A43" w:rsidRDefault="000B738A" w:rsidP="000B738A">
      <w:pPr>
        <w:numPr>
          <w:ilvl w:val="0"/>
          <w:numId w:val="6"/>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The Select Board, after credible evidence and testimony is presented at the public hearing, shall (A) dismiss the complaint; (B) deem the dog a nuisance dog and order that the owner or keeper of the dog take remedial action to ameliorate the cause of the nuisance behavior; or (C) deem the dog a dangerous dog and make such order concerning the restraint, muzzling, or </w:t>
      </w:r>
      <w:proofErr w:type="spellStart"/>
      <w:r w:rsidRPr="00084A43">
        <w:rPr>
          <w:rFonts w:ascii="Times New Roman" w:hAnsi="Times New Roman" w:cs="Times New Roman"/>
        </w:rPr>
        <w:t>euthanization</w:t>
      </w:r>
      <w:proofErr w:type="spellEnd"/>
      <w:r w:rsidRPr="00084A43">
        <w:rPr>
          <w:rFonts w:ascii="Times New Roman" w:hAnsi="Times New Roman" w:cs="Times New Roman"/>
        </w:rPr>
        <w:t xml:space="preserve"> of such dog, or such other action as may be deemed necessary</w:t>
      </w:r>
      <w:r w:rsidR="001334D1">
        <w:rPr>
          <w:rFonts w:ascii="Times New Roman" w:hAnsi="Times New Roman" w:cs="Times New Roman"/>
        </w:rPr>
        <w:t>. No order shall provide that a dog deemed dangerous be chained, tethered, or otherwise tied to an inanimate object including, but not limited to, a tree, post, or building.</w:t>
      </w:r>
      <w:r w:rsidRPr="00084A43">
        <w:rPr>
          <w:rFonts w:ascii="Times New Roman" w:hAnsi="Times New Roman" w:cs="Times New Roman"/>
        </w:rPr>
        <w:br/>
      </w:r>
    </w:p>
    <w:p w:rsidR="000B738A" w:rsidRPr="00084A43" w:rsidRDefault="000B738A" w:rsidP="000B738A">
      <w:pPr>
        <w:numPr>
          <w:ilvl w:val="0"/>
          <w:numId w:val="6"/>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Violations of such orders shall be subject to the enforcement provisions of MGL c. 140, §§ 157 and 157A.</w:t>
      </w:r>
    </w:p>
    <w:p w:rsidR="000B738A" w:rsidRPr="00084A43" w:rsidRDefault="000B738A" w:rsidP="000B738A">
      <w:pPr>
        <w:autoSpaceDE w:val="0"/>
        <w:autoSpaceDN w:val="0"/>
        <w:adjustRightInd w:val="0"/>
        <w:spacing w:after="0" w:line="240" w:lineRule="auto"/>
        <w:rPr>
          <w:rFonts w:ascii="Times New Roman" w:hAnsi="Times New Roman" w:cs="Times New Roman"/>
        </w:rPr>
      </w:pPr>
    </w:p>
    <w:p w:rsidR="000B738A" w:rsidRPr="00084A43" w:rsidRDefault="000B738A" w:rsidP="000B738A">
      <w:pPr>
        <w:keepNext/>
        <w:keepLines/>
        <w:spacing w:before="240" w:after="0"/>
        <w:outlineLvl w:val="0"/>
        <w:rPr>
          <w:rFonts w:ascii="Times New Roman" w:eastAsiaTheme="majorEastAsia" w:hAnsi="Times New Roman" w:cs="Times New Roman"/>
          <w:color w:val="2E74B5" w:themeColor="accent1" w:themeShade="BF"/>
          <w:sz w:val="32"/>
          <w:szCs w:val="32"/>
        </w:rPr>
      </w:pPr>
      <w:r w:rsidRPr="00084A43">
        <w:rPr>
          <w:rFonts w:ascii="Times New Roman" w:eastAsiaTheme="majorEastAsia" w:hAnsi="Times New Roman" w:cs="Times New Roman"/>
          <w:color w:val="2E74B5" w:themeColor="accent1" w:themeShade="BF"/>
          <w:sz w:val="32"/>
          <w:szCs w:val="32"/>
        </w:rPr>
        <w:t>Humane Treatment</w:t>
      </w:r>
    </w:p>
    <w:p w:rsidR="000B738A" w:rsidRPr="00084A43" w:rsidRDefault="000B738A" w:rsidP="000B738A">
      <w:pPr>
        <w:numPr>
          <w:ilvl w:val="0"/>
          <w:numId w:val="11"/>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Any person owning, possessing or controlling a domesticated animal shall provide his or her animal with sufficient potable water and wholesome food, proper shelter and protection from the weather, including extremes of heat and cold, veterinary care sufficient to prevent suffering and the spread of disease and shall provide humane care and treatment for the animal.</w:t>
      </w:r>
      <w:r w:rsidRPr="00084A43">
        <w:rPr>
          <w:rFonts w:ascii="Times New Roman" w:hAnsi="Times New Roman" w:cs="Times New Roman"/>
        </w:rPr>
        <w:br/>
      </w:r>
    </w:p>
    <w:p w:rsidR="000B738A" w:rsidRPr="00084A43" w:rsidRDefault="000B738A" w:rsidP="000B738A">
      <w:pPr>
        <w:numPr>
          <w:ilvl w:val="0"/>
          <w:numId w:val="11"/>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Any person owning, possessing or controlling a dog in the town shall not allow or permit said dog to be harbored, confined, chained or tethered in violation of MGL c. 140 § 174E. </w:t>
      </w:r>
    </w:p>
    <w:p w:rsidR="000B738A" w:rsidRPr="00084A43" w:rsidRDefault="000B738A" w:rsidP="000B738A">
      <w:pPr>
        <w:numPr>
          <w:ilvl w:val="1"/>
          <w:numId w:val="11"/>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Violations of this section are subject to the fine schedule as set forth in MGL c. 140 § 174E.</w:t>
      </w:r>
      <w:r w:rsidRPr="00084A43">
        <w:rPr>
          <w:rFonts w:ascii="Times New Roman" w:hAnsi="Times New Roman" w:cs="Times New Roman"/>
        </w:rPr>
        <w:br/>
      </w:r>
    </w:p>
    <w:p w:rsidR="000B738A" w:rsidRPr="00084A43" w:rsidRDefault="000B738A" w:rsidP="000B738A">
      <w:pPr>
        <w:numPr>
          <w:ilvl w:val="0"/>
          <w:numId w:val="11"/>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In accordance with MGL c. 140, § 174F, it shall be a violation of this bylaw to confine an animal in a motor vehicle in a manner that could reasonably be expected to threaten the health of the animal due to exposure to extreme heat or cold.</w:t>
      </w:r>
    </w:p>
    <w:p w:rsidR="000B738A" w:rsidRPr="00084A43" w:rsidRDefault="000B738A" w:rsidP="000B738A">
      <w:pPr>
        <w:numPr>
          <w:ilvl w:val="1"/>
          <w:numId w:val="11"/>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Violations of this section are subject to the fine schedule as set forth in MGL c. 140 § 174F.</w:t>
      </w:r>
      <w:r w:rsidRPr="00084A43">
        <w:rPr>
          <w:rFonts w:ascii="Times New Roman" w:hAnsi="Times New Roman" w:cs="Times New Roman"/>
        </w:rPr>
        <w:br/>
      </w:r>
    </w:p>
    <w:p w:rsidR="000B738A" w:rsidRPr="00084A43" w:rsidRDefault="000B738A" w:rsidP="000B738A">
      <w:pPr>
        <w:numPr>
          <w:ilvl w:val="0"/>
          <w:numId w:val="11"/>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lastRenderedPageBreak/>
        <w:t>No owner or keeper shall abandon any animal. For the purpose of this section, "abandonment" shall be defined as the willful desertion of an animal, which shall include but not be limited to the failure to claim an impounded animal upon receipt of notice that said animal was impounded.</w:t>
      </w:r>
    </w:p>
    <w:p w:rsidR="000B738A" w:rsidRPr="00084A43" w:rsidRDefault="000B738A" w:rsidP="000B738A">
      <w:pPr>
        <w:keepNext/>
        <w:keepLines/>
        <w:spacing w:before="240" w:after="0"/>
        <w:outlineLvl w:val="0"/>
        <w:rPr>
          <w:rFonts w:ascii="Times New Roman" w:eastAsiaTheme="majorEastAsia" w:hAnsi="Times New Roman" w:cs="Times New Roman"/>
          <w:color w:val="2E74B5" w:themeColor="accent1" w:themeShade="BF"/>
          <w:sz w:val="32"/>
          <w:szCs w:val="32"/>
        </w:rPr>
      </w:pPr>
      <w:r w:rsidRPr="00084A43">
        <w:rPr>
          <w:rFonts w:ascii="Times New Roman" w:eastAsiaTheme="majorEastAsia" w:hAnsi="Times New Roman" w:cs="Times New Roman"/>
          <w:color w:val="2E74B5" w:themeColor="accent1" w:themeShade="BF"/>
          <w:sz w:val="32"/>
          <w:szCs w:val="32"/>
        </w:rPr>
        <w:t>Impoundment and Kenneling</w:t>
      </w:r>
    </w:p>
    <w:p w:rsidR="000B738A" w:rsidRPr="00084A43" w:rsidRDefault="000B738A" w:rsidP="000B738A">
      <w:pPr>
        <w:numPr>
          <w:ilvl w:val="0"/>
          <w:numId w:val="8"/>
        </w:numPr>
        <w:contextualSpacing/>
        <w:rPr>
          <w:rFonts w:ascii="Times New Roman" w:hAnsi="Times New Roman" w:cs="Times New Roman"/>
        </w:rPr>
      </w:pPr>
      <w:r w:rsidRPr="00084A43">
        <w:rPr>
          <w:rFonts w:ascii="Times New Roman" w:hAnsi="Times New Roman" w:cs="Times New Roman"/>
        </w:rPr>
        <w:t>Impoundment:</w:t>
      </w:r>
    </w:p>
    <w:p w:rsidR="000B738A" w:rsidRPr="00084A43" w:rsidRDefault="000B738A" w:rsidP="000B738A">
      <w:pPr>
        <w:numPr>
          <w:ilvl w:val="1"/>
          <w:numId w:val="8"/>
        </w:numPr>
        <w:contextualSpacing/>
        <w:rPr>
          <w:rFonts w:ascii="Times New Roman" w:hAnsi="Times New Roman" w:cs="Times New Roman"/>
        </w:rPr>
      </w:pPr>
      <w:r w:rsidRPr="00084A43">
        <w:rPr>
          <w:rFonts w:ascii="Times New Roman" w:hAnsi="Times New Roman" w:cs="Times New Roman"/>
        </w:rPr>
        <w:t>The Animal Control Officer or Police Officer shall immediately notify the owner or keeper of any animal impounded by him/her under the provisions of this bylaw, if such owner is known by him/her.</w:t>
      </w:r>
      <w:r w:rsidRPr="00084A43">
        <w:rPr>
          <w:rFonts w:ascii="Times New Roman" w:hAnsi="Times New Roman" w:cs="Times New Roman"/>
        </w:rPr>
        <w:br/>
      </w:r>
    </w:p>
    <w:p w:rsidR="000B738A" w:rsidRPr="00084A43" w:rsidRDefault="000B738A" w:rsidP="000B738A">
      <w:pPr>
        <w:numPr>
          <w:ilvl w:val="1"/>
          <w:numId w:val="8"/>
        </w:numPr>
        <w:contextualSpacing/>
        <w:rPr>
          <w:rFonts w:ascii="Times New Roman" w:hAnsi="Times New Roman" w:cs="Times New Roman"/>
        </w:rPr>
      </w:pPr>
      <w:r w:rsidRPr="00084A43">
        <w:rPr>
          <w:rFonts w:ascii="Times New Roman" w:hAnsi="Times New Roman" w:cs="Times New Roman"/>
        </w:rPr>
        <w:t>If the animal is not licensed or the owner or keeper is not known by the Animal Control Officer or Police Officer, no notice shall be necessary.</w:t>
      </w:r>
      <w:r w:rsidRPr="00084A43">
        <w:rPr>
          <w:rFonts w:ascii="Times New Roman" w:hAnsi="Times New Roman" w:cs="Times New Roman"/>
        </w:rPr>
        <w:br/>
      </w:r>
    </w:p>
    <w:p w:rsidR="000B738A" w:rsidRPr="00084A43" w:rsidRDefault="000B738A" w:rsidP="000B738A">
      <w:pPr>
        <w:numPr>
          <w:ilvl w:val="1"/>
          <w:numId w:val="8"/>
        </w:numPr>
        <w:contextualSpacing/>
        <w:rPr>
          <w:rFonts w:ascii="Times New Roman" w:hAnsi="Times New Roman" w:cs="Times New Roman"/>
        </w:rPr>
      </w:pPr>
      <w:r w:rsidRPr="00084A43">
        <w:rPr>
          <w:rFonts w:ascii="Times New Roman" w:hAnsi="Times New Roman" w:cs="Times New Roman"/>
        </w:rPr>
        <w:t xml:space="preserve">The animal shall be secured in the town kennel or other such approved holding facility. </w:t>
      </w:r>
      <w:r w:rsidRPr="00084A43">
        <w:rPr>
          <w:rFonts w:ascii="Times New Roman" w:hAnsi="Times New Roman" w:cs="Times New Roman"/>
        </w:rPr>
        <w:br/>
      </w:r>
    </w:p>
    <w:p w:rsidR="000B738A" w:rsidRPr="00084A43" w:rsidRDefault="000B738A" w:rsidP="000B738A">
      <w:pPr>
        <w:numPr>
          <w:ilvl w:val="0"/>
          <w:numId w:val="8"/>
        </w:numPr>
        <w:contextualSpacing/>
        <w:rPr>
          <w:rFonts w:ascii="Times New Roman" w:hAnsi="Times New Roman" w:cs="Times New Roman"/>
        </w:rPr>
      </w:pPr>
      <w:r w:rsidRPr="00084A43">
        <w:rPr>
          <w:rFonts w:ascii="Times New Roman" w:hAnsi="Times New Roman" w:cs="Times New Roman"/>
        </w:rPr>
        <w:t>Kenneling:</w:t>
      </w:r>
    </w:p>
    <w:p w:rsidR="000B738A" w:rsidRPr="00084A43" w:rsidRDefault="000B738A" w:rsidP="000B738A">
      <w:pPr>
        <w:numPr>
          <w:ilvl w:val="1"/>
          <w:numId w:val="8"/>
        </w:numPr>
        <w:contextualSpacing/>
        <w:rPr>
          <w:rFonts w:ascii="Times New Roman" w:hAnsi="Times New Roman" w:cs="Times New Roman"/>
        </w:rPr>
      </w:pPr>
      <w:r w:rsidRPr="00084A43">
        <w:rPr>
          <w:rFonts w:ascii="Times New Roman" w:hAnsi="Times New Roman" w:cs="Times New Roman"/>
        </w:rPr>
        <w:t xml:space="preserve">The Kenneling period shall start at the time of impoundment and shall accrue until the owner presents the required documentation, signs a release form and removes the animal from the facility. </w:t>
      </w:r>
    </w:p>
    <w:p w:rsidR="000B738A" w:rsidRPr="00084A43" w:rsidRDefault="000B738A" w:rsidP="000B738A">
      <w:pPr>
        <w:numPr>
          <w:ilvl w:val="2"/>
          <w:numId w:val="8"/>
        </w:numPr>
        <w:contextualSpacing/>
        <w:rPr>
          <w:rFonts w:ascii="Times New Roman" w:hAnsi="Times New Roman" w:cs="Times New Roman"/>
        </w:rPr>
      </w:pPr>
      <w:r w:rsidRPr="00084A43">
        <w:rPr>
          <w:rFonts w:ascii="Times New Roman" w:hAnsi="Times New Roman" w:cs="Times New Roman"/>
        </w:rPr>
        <w:t xml:space="preserve">Required Documentation, shall be considered: Proof of Ownership, Valid Rabies Certificate, </w:t>
      </w:r>
      <w:proofErr w:type="gramStart"/>
      <w:r w:rsidRPr="00084A43">
        <w:rPr>
          <w:rFonts w:ascii="Times New Roman" w:hAnsi="Times New Roman" w:cs="Times New Roman"/>
        </w:rPr>
        <w:t>Valid</w:t>
      </w:r>
      <w:proofErr w:type="gramEnd"/>
      <w:r w:rsidRPr="00084A43">
        <w:rPr>
          <w:rFonts w:ascii="Times New Roman" w:hAnsi="Times New Roman" w:cs="Times New Roman"/>
        </w:rPr>
        <w:t xml:space="preserve"> Town License. </w:t>
      </w:r>
      <w:r w:rsidRPr="00084A43">
        <w:rPr>
          <w:rFonts w:ascii="Times New Roman" w:hAnsi="Times New Roman" w:cs="Times New Roman"/>
        </w:rPr>
        <w:br/>
      </w:r>
    </w:p>
    <w:p w:rsidR="000B738A" w:rsidRPr="00084A43" w:rsidRDefault="000B738A" w:rsidP="000B738A">
      <w:pPr>
        <w:numPr>
          <w:ilvl w:val="1"/>
          <w:numId w:val="8"/>
        </w:numPr>
        <w:contextualSpacing/>
        <w:rPr>
          <w:rFonts w:ascii="Times New Roman" w:hAnsi="Times New Roman" w:cs="Times New Roman"/>
        </w:rPr>
      </w:pPr>
      <w:r w:rsidRPr="00084A43">
        <w:rPr>
          <w:rFonts w:ascii="Times New Roman" w:hAnsi="Times New Roman" w:cs="Times New Roman"/>
        </w:rPr>
        <w:t>The Town shall contract with the Franklin County Regional Dog Shelter to provide care and kenneling services to dogs impounded by the Animal Control Officer, Police Officer, or turned in by a citizen.</w:t>
      </w:r>
    </w:p>
    <w:p w:rsidR="000B738A" w:rsidRPr="00084A43" w:rsidRDefault="000B738A" w:rsidP="000B738A">
      <w:pPr>
        <w:numPr>
          <w:ilvl w:val="2"/>
          <w:numId w:val="7"/>
        </w:numPr>
        <w:contextualSpacing/>
        <w:rPr>
          <w:rFonts w:ascii="Times New Roman" w:hAnsi="Times New Roman" w:cs="Times New Roman"/>
        </w:rPr>
      </w:pPr>
      <w:r w:rsidRPr="00084A43">
        <w:rPr>
          <w:rFonts w:ascii="Times New Roman" w:hAnsi="Times New Roman" w:cs="Times New Roman"/>
        </w:rPr>
        <w:t xml:space="preserve">All associated fees and costs related to the kenneling of a dog shall be set and collected by the Franklin County Regional Dog Shelter. </w:t>
      </w:r>
      <w:r w:rsidRPr="00084A43">
        <w:rPr>
          <w:rFonts w:ascii="Times New Roman" w:hAnsi="Times New Roman" w:cs="Times New Roman"/>
        </w:rPr>
        <w:br/>
      </w:r>
    </w:p>
    <w:p w:rsidR="000B738A" w:rsidRPr="00084A43" w:rsidRDefault="003F3A39" w:rsidP="003F3A39">
      <w:pPr>
        <w:ind w:left="1260" w:hanging="180"/>
        <w:contextualSpacing/>
        <w:rPr>
          <w:rFonts w:ascii="Times New Roman" w:hAnsi="Times New Roman" w:cs="Times New Roman"/>
        </w:rPr>
      </w:pPr>
      <w:r w:rsidRPr="00084A43">
        <w:rPr>
          <w:rFonts w:ascii="Times New Roman" w:hAnsi="Times New Roman" w:cs="Times New Roman"/>
        </w:rPr>
        <w:t>c.</w:t>
      </w:r>
      <w:r w:rsidRPr="00084A43">
        <w:rPr>
          <w:rFonts w:ascii="Times New Roman" w:hAnsi="Times New Roman" w:cs="Times New Roman"/>
        </w:rPr>
        <w:tab/>
      </w:r>
      <w:r w:rsidRPr="00084A43">
        <w:rPr>
          <w:rFonts w:ascii="Times New Roman" w:hAnsi="Times New Roman" w:cs="Times New Roman"/>
        </w:rPr>
        <w:tab/>
      </w:r>
      <w:r w:rsidR="000B738A" w:rsidRPr="00084A43">
        <w:rPr>
          <w:rFonts w:ascii="Times New Roman" w:hAnsi="Times New Roman" w:cs="Times New Roman"/>
        </w:rPr>
        <w:t xml:space="preserve">In the event that the Kennel Facility is not adequate for the animals, is overpopulated, </w:t>
      </w:r>
      <w:r w:rsidRPr="00084A43">
        <w:rPr>
          <w:rFonts w:ascii="Times New Roman" w:hAnsi="Times New Roman" w:cs="Times New Roman"/>
        </w:rPr>
        <w:tab/>
      </w:r>
      <w:r w:rsidR="000B738A" w:rsidRPr="00084A43">
        <w:rPr>
          <w:rFonts w:ascii="Times New Roman" w:hAnsi="Times New Roman" w:cs="Times New Roman"/>
        </w:rPr>
        <w:t xml:space="preserve">or is not adequate for the conditions, animals may be boarded at an approved boarding </w:t>
      </w:r>
      <w:r w:rsidRPr="00084A43">
        <w:rPr>
          <w:rFonts w:ascii="Times New Roman" w:hAnsi="Times New Roman" w:cs="Times New Roman"/>
        </w:rPr>
        <w:tab/>
      </w:r>
      <w:r w:rsidR="000B738A" w:rsidRPr="00084A43">
        <w:rPr>
          <w:rFonts w:ascii="Times New Roman" w:hAnsi="Times New Roman" w:cs="Times New Roman"/>
        </w:rPr>
        <w:t xml:space="preserve">facility. </w:t>
      </w:r>
    </w:p>
    <w:p w:rsidR="000B738A" w:rsidRPr="00084A43" w:rsidRDefault="000B738A" w:rsidP="000B738A">
      <w:pPr>
        <w:numPr>
          <w:ilvl w:val="2"/>
          <w:numId w:val="7"/>
        </w:numPr>
        <w:contextualSpacing/>
        <w:rPr>
          <w:rFonts w:ascii="Times New Roman" w:hAnsi="Times New Roman" w:cs="Times New Roman"/>
        </w:rPr>
      </w:pPr>
      <w:r w:rsidRPr="00084A43">
        <w:rPr>
          <w:rFonts w:ascii="Times New Roman" w:hAnsi="Times New Roman" w:cs="Times New Roman"/>
        </w:rPr>
        <w:t xml:space="preserve">If an animal is required to be boarded at another facility, payment to the facility shall be made by the Town upon receipt of bill or invoice. The Town may then seek restitution for the costs from the owner of the animal. </w:t>
      </w:r>
      <w:r w:rsidRPr="00084A43">
        <w:rPr>
          <w:rFonts w:ascii="Times New Roman" w:hAnsi="Times New Roman" w:cs="Times New Roman"/>
        </w:rPr>
        <w:br/>
      </w:r>
    </w:p>
    <w:p w:rsidR="000B738A" w:rsidRPr="00084A43" w:rsidRDefault="000B738A" w:rsidP="000B738A">
      <w:pPr>
        <w:numPr>
          <w:ilvl w:val="0"/>
          <w:numId w:val="7"/>
        </w:numPr>
        <w:contextualSpacing/>
        <w:rPr>
          <w:rFonts w:ascii="Times New Roman" w:hAnsi="Times New Roman" w:cs="Times New Roman"/>
        </w:rPr>
      </w:pPr>
      <w:r w:rsidRPr="00084A43">
        <w:rPr>
          <w:rFonts w:ascii="Times New Roman" w:hAnsi="Times New Roman" w:cs="Times New Roman"/>
        </w:rPr>
        <w:t>Disposition of Animals:</w:t>
      </w:r>
    </w:p>
    <w:p w:rsidR="000B738A" w:rsidRPr="00084A43" w:rsidRDefault="000B738A" w:rsidP="000B738A">
      <w:pPr>
        <w:numPr>
          <w:ilvl w:val="1"/>
          <w:numId w:val="7"/>
        </w:numPr>
        <w:contextualSpacing/>
        <w:rPr>
          <w:rFonts w:ascii="Times New Roman" w:hAnsi="Times New Roman" w:cs="Times New Roman"/>
        </w:rPr>
      </w:pPr>
      <w:r w:rsidRPr="00084A43">
        <w:rPr>
          <w:rFonts w:ascii="Times New Roman" w:hAnsi="Times New Roman" w:cs="Times New Roman"/>
        </w:rPr>
        <w:t xml:space="preserve">Animal Surrenders shall be done at the discretion of the Animal Control Officer. </w:t>
      </w:r>
    </w:p>
    <w:p w:rsidR="000B738A" w:rsidRPr="00084A43" w:rsidRDefault="000B738A" w:rsidP="000B738A">
      <w:pPr>
        <w:numPr>
          <w:ilvl w:val="1"/>
          <w:numId w:val="7"/>
        </w:numPr>
        <w:contextualSpacing/>
        <w:rPr>
          <w:rFonts w:ascii="Times New Roman" w:hAnsi="Times New Roman" w:cs="Times New Roman"/>
        </w:rPr>
      </w:pPr>
      <w:r w:rsidRPr="00084A43">
        <w:rPr>
          <w:rFonts w:ascii="Times New Roman" w:hAnsi="Times New Roman" w:cs="Times New Roman"/>
        </w:rPr>
        <w:t>Unclaimed Animals: In accordance with MGL c. 140 § 151A, any dog unclaimed after (7) seven days from pickup/confinement shall be come property of the town and shall be handled at the discretion of the animal control officer.</w:t>
      </w:r>
    </w:p>
    <w:p w:rsidR="000B738A" w:rsidRPr="00084A43" w:rsidRDefault="000B738A" w:rsidP="000B738A">
      <w:pPr>
        <w:numPr>
          <w:ilvl w:val="2"/>
          <w:numId w:val="7"/>
        </w:numPr>
        <w:contextualSpacing/>
        <w:rPr>
          <w:rFonts w:ascii="Times New Roman" w:hAnsi="Times New Roman" w:cs="Times New Roman"/>
        </w:rPr>
      </w:pPr>
      <w:r w:rsidRPr="00084A43">
        <w:rPr>
          <w:rFonts w:ascii="Times New Roman" w:hAnsi="Times New Roman" w:cs="Times New Roman"/>
        </w:rPr>
        <w:t xml:space="preserve">In the case of dogs. Dogs shall become property of the Regional Dog Shelter. </w:t>
      </w:r>
    </w:p>
    <w:p w:rsidR="006A7784" w:rsidRDefault="000B738A" w:rsidP="00182247">
      <w:pPr>
        <w:numPr>
          <w:ilvl w:val="2"/>
          <w:numId w:val="7"/>
        </w:numPr>
        <w:contextualSpacing/>
        <w:rPr>
          <w:rFonts w:ascii="Times New Roman" w:hAnsi="Times New Roman" w:cs="Times New Roman"/>
        </w:rPr>
      </w:pPr>
      <w:r w:rsidRPr="00084A43">
        <w:rPr>
          <w:rFonts w:ascii="Times New Roman" w:hAnsi="Times New Roman" w:cs="Times New Roman"/>
        </w:rPr>
        <w:t xml:space="preserve">This bylaw shall be extended to cover all animals taken into custody by the Animal Control Officer, with the exception of livestock which shall be handled on a case-by-case basis. </w:t>
      </w:r>
    </w:p>
    <w:p w:rsidR="00182247" w:rsidRPr="00182247" w:rsidRDefault="00182247" w:rsidP="00182247">
      <w:pPr>
        <w:ind w:left="1620"/>
        <w:contextualSpacing/>
        <w:rPr>
          <w:rFonts w:ascii="Times New Roman" w:hAnsi="Times New Roman" w:cs="Times New Roman"/>
        </w:rPr>
      </w:pPr>
    </w:p>
    <w:p w:rsidR="00182247" w:rsidRDefault="00182247" w:rsidP="000B738A">
      <w:pPr>
        <w:keepNext/>
        <w:keepLines/>
        <w:spacing w:before="240" w:after="0"/>
        <w:outlineLvl w:val="0"/>
        <w:rPr>
          <w:rFonts w:ascii="Times New Roman" w:eastAsiaTheme="majorEastAsia" w:hAnsi="Times New Roman" w:cs="Times New Roman"/>
          <w:color w:val="2E74B5" w:themeColor="accent1" w:themeShade="BF"/>
          <w:sz w:val="32"/>
          <w:szCs w:val="32"/>
        </w:rPr>
      </w:pPr>
    </w:p>
    <w:p w:rsidR="000B738A" w:rsidRPr="00084A43" w:rsidRDefault="000B738A" w:rsidP="000B738A">
      <w:pPr>
        <w:keepNext/>
        <w:keepLines/>
        <w:spacing w:before="240" w:after="0"/>
        <w:outlineLvl w:val="0"/>
        <w:rPr>
          <w:rFonts w:ascii="Times New Roman" w:eastAsiaTheme="majorEastAsia" w:hAnsi="Times New Roman" w:cs="Times New Roman"/>
          <w:color w:val="2E74B5" w:themeColor="accent1" w:themeShade="BF"/>
          <w:sz w:val="32"/>
          <w:szCs w:val="32"/>
        </w:rPr>
      </w:pPr>
      <w:bookmarkStart w:id="1" w:name="_GoBack"/>
      <w:bookmarkEnd w:id="1"/>
      <w:r w:rsidRPr="00084A43">
        <w:rPr>
          <w:rFonts w:ascii="Times New Roman" w:eastAsiaTheme="majorEastAsia" w:hAnsi="Times New Roman" w:cs="Times New Roman"/>
          <w:color w:val="2E74B5" w:themeColor="accent1" w:themeShade="BF"/>
          <w:sz w:val="32"/>
          <w:szCs w:val="32"/>
        </w:rPr>
        <w:t>Rabies Control</w:t>
      </w:r>
    </w:p>
    <w:p w:rsidR="000B738A" w:rsidRPr="00084A43" w:rsidRDefault="000B738A" w:rsidP="000B738A">
      <w:pPr>
        <w:numPr>
          <w:ilvl w:val="0"/>
          <w:numId w:val="9"/>
        </w:numPr>
        <w:contextualSpacing/>
        <w:rPr>
          <w:rFonts w:ascii="Times New Roman" w:hAnsi="Times New Roman" w:cs="Times New Roman"/>
        </w:rPr>
      </w:pPr>
      <w:r w:rsidRPr="00084A43">
        <w:rPr>
          <w:rFonts w:ascii="Times New Roman" w:hAnsi="Times New Roman" w:cs="Times New Roman"/>
        </w:rPr>
        <w:t xml:space="preserve">All dogs, cats and ferrets owned by a resident of the town shall be properly vaccinated against rabies in accordance with MGL c. 140 § 145B. </w:t>
      </w:r>
      <w:r w:rsidRPr="00084A43">
        <w:rPr>
          <w:rFonts w:ascii="Times New Roman" w:hAnsi="Times New Roman" w:cs="Times New Roman"/>
        </w:rPr>
        <w:br/>
      </w:r>
    </w:p>
    <w:p w:rsidR="000B738A" w:rsidRPr="00084A43" w:rsidRDefault="000B738A" w:rsidP="000B738A">
      <w:pPr>
        <w:numPr>
          <w:ilvl w:val="0"/>
          <w:numId w:val="9"/>
        </w:numPr>
        <w:contextualSpacing/>
        <w:rPr>
          <w:rFonts w:ascii="Times New Roman" w:hAnsi="Times New Roman" w:cs="Times New Roman"/>
        </w:rPr>
      </w:pPr>
      <w:r w:rsidRPr="00084A43">
        <w:rPr>
          <w:rFonts w:ascii="Times New Roman" w:hAnsi="Times New Roman" w:cs="Times New Roman"/>
        </w:rPr>
        <w:t>The town shall annually nominate a minimum of (1) Animal Inspector as defined in MGL c. 129 § 15.</w:t>
      </w:r>
      <w:r w:rsidRPr="00084A43">
        <w:rPr>
          <w:rFonts w:ascii="Times New Roman" w:hAnsi="Times New Roman" w:cs="Times New Roman"/>
        </w:rPr>
        <w:br/>
      </w:r>
    </w:p>
    <w:p w:rsidR="000B738A" w:rsidRPr="00084A43" w:rsidRDefault="000B738A" w:rsidP="000B738A">
      <w:pPr>
        <w:numPr>
          <w:ilvl w:val="0"/>
          <w:numId w:val="9"/>
        </w:numPr>
        <w:contextualSpacing/>
        <w:rPr>
          <w:rFonts w:ascii="Times New Roman" w:hAnsi="Times New Roman" w:cs="Times New Roman"/>
        </w:rPr>
      </w:pPr>
      <w:r w:rsidRPr="00084A43">
        <w:rPr>
          <w:rFonts w:ascii="Times New Roman" w:hAnsi="Times New Roman" w:cs="Times New Roman"/>
        </w:rPr>
        <w:t>All bites by dogs, cats or other domestic animals or wild or exotic animals shall be reported to the Animal Inspector and the Animal Control Officer as soon as possible by the person bitten or by the owner or keeper of the animal, or both.</w:t>
      </w:r>
    </w:p>
    <w:p w:rsidR="000B738A" w:rsidRPr="00084A43" w:rsidRDefault="000B738A" w:rsidP="000B738A">
      <w:pPr>
        <w:keepNext/>
        <w:keepLines/>
        <w:spacing w:before="240" w:after="0"/>
        <w:outlineLvl w:val="0"/>
        <w:rPr>
          <w:rFonts w:ascii="Times New Roman" w:eastAsiaTheme="majorEastAsia" w:hAnsi="Times New Roman" w:cs="Times New Roman"/>
          <w:color w:val="2E74B5" w:themeColor="accent1" w:themeShade="BF"/>
          <w:sz w:val="32"/>
          <w:szCs w:val="32"/>
        </w:rPr>
      </w:pPr>
      <w:r w:rsidRPr="00084A43">
        <w:rPr>
          <w:rFonts w:ascii="Times New Roman" w:eastAsiaTheme="majorEastAsia" w:hAnsi="Times New Roman" w:cs="Times New Roman"/>
          <w:color w:val="2E74B5" w:themeColor="accent1" w:themeShade="BF"/>
          <w:sz w:val="32"/>
          <w:szCs w:val="32"/>
        </w:rPr>
        <w:t>Cats</w:t>
      </w:r>
    </w:p>
    <w:p w:rsidR="000B738A" w:rsidRPr="00084A43" w:rsidRDefault="000B738A" w:rsidP="000B738A">
      <w:pPr>
        <w:numPr>
          <w:ilvl w:val="0"/>
          <w:numId w:val="12"/>
        </w:numPr>
        <w:contextualSpacing/>
        <w:rPr>
          <w:rFonts w:ascii="Times New Roman" w:hAnsi="Times New Roman" w:cs="Times New Roman"/>
        </w:rPr>
      </w:pPr>
      <w:r w:rsidRPr="00084A43">
        <w:rPr>
          <w:rFonts w:ascii="Times New Roman" w:hAnsi="Times New Roman" w:cs="Times New Roman"/>
        </w:rPr>
        <w:t xml:space="preserve">Stray Cats: </w:t>
      </w:r>
      <w:r w:rsidRPr="00084A43">
        <w:rPr>
          <w:rFonts w:ascii="Times New Roman" w:hAnsi="Times New Roman" w:cs="Times New Roman"/>
        </w:rPr>
        <w:br/>
        <w:t>Any rescue group, humane society or other person or organization picking up stray cats shall notify the Animal Control Officer with all relevant information of each cat and the location found.</w:t>
      </w:r>
      <w:r w:rsidRPr="00084A43">
        <w:rPr>
          <w:rFonts w:ascii="Times New Roman" w:hAnsi="Times New Roman" w:cs="Times New Roman"/>
        </w:rPr>
        <w:br/>
      </w:r>
    </w:p>
    <w:p w:rsidR="000B738A" w:rsidRPr="00084A43" w:rsidRDefault="000B738A" w:rsidP="000B738A">
      <w:pPr>
        <w:numPr>
          <w:ilvl w:val="0"/>
          <w:numId w:val="12"/>
        </w:numPr>
        <w:contextualSpacing/>
        <w:rPr>
          <w:rFonts w:ascii="Times New Roman" w:hAnsi="Times New Roman" w:cs="Times New Roman"/>
        </w:rPr>
      </w:pPr>
      <w:r w:rsidRPr="00084A43">
        <w:rPr>
          <w:rFonts w:ascii="Times New Roman" w:hAnsi="Times New Roman" w:cs="Times New Roman"/>
        </w:rPr>
        <w:t xml:space="preserve">Feral Cats: </w:t>
      </w:r>
      <w:r w:rsidRPr="00084A43">
        <w:rPr>
          <w:rFonts w:ascii="Times New Roman" w:hAnsi="Times New Roman" w:cs="Times New Roman"/>
        </w:rPr>
        <w:br/>
        <w:t>Any person or organization that traps and releases feral cats shall report such activity to the Animal Control Officer including information of description and numbers of cats trapped and name and contact information of the caretaker. The caretaker is expected to take full responsibility for the duration of the cat’s life. All feral cats shall be ear tipped. All feral cats shall be spayed or neutered.</w:t>
      </w:r>
    </w:p>
    <w:p w:rsidR="000B738A" w:rsidRPr="00084A43" w:rsidRDefault="000B738A" w:rsidP="000B738A">
      <w:pPr>
        <w:keepNext/>
        <w:keepLines/>
        <w:spacing w:before="240" w:after="0"/>
        <w:outlineLvl w:val="0"/>
        <w:rPr>
          <w:rFonts w:ascii="Times New Roman" w:eastAsiaTheme="majorEastAsia" w:hAnsi="Times New Roman" w:cs="Times New Roman"/>
          <w:color w:val="2E74B5" w:themeColor="accent1" w:themeShade="BF"/>
          <w:sz w:val="32"/>
          <w:szCs w:val="32"/>
        </w:rPr>
      </w:pPr>
      <w:r w:rsidRPr="00084A43">
        <w:rPr>
          <w:rFonts w:ascii="Times New Roman" w:eastAsiaTheme="majorEastAsia" w:hAnsi="Times New Roman" w:cs="Times New Roman"/>
          <w:color w:val="2E74B5" w:themeColor="accent1" w:themeShade="BF"/>
          <w:sz w:val="32"/>
          <w:szCs w:val="32"/>
        </w:rPr>
        <w:t>Livestock</w:t>
      </w:r>
    </w:p>
    <w:p w:rsidR="000B738A" w:rsidRPr="00084A43" w:rsidRDefault="000B738A" w:rsidP="000B738A">
      <w:pPr>
        <w:numPr>
          <w:ilvl w:val="0"/>
          <w:numId w:val="13"/>
        </w:numPr>
        <w:contextualSpacing/>
        <w:rPr>
          <w:rFonts w:ascii="Times New Roman" w:hAnsi="Times New Roman" w:cs="Times New Roman"/>
        </w:rPr>
      </w:pPr>
      <w:r w:rsidRPr="00084A43">
        <w:rPr>
          <w:rFonts w:ascii="Times New Roman" w:hAnsi="Times New Roman" w:cs="Times New Roman"/>
        </w:rPr>
        <w:t>Any owner or person having care of any sheep, swine, horses, oxen, cows, or other grazing animals or fowls, shall construct and maintain a suitable barrier, that a reasonable person would find sufficient, to prevent said animals or fowl from becoming a nuisance by way of trespass upon public ways; public lands; and the lands of another person.</w:t>
      </w:r>
      <w:r w:rsidRPr="00084A43">
        <w:rPr>
          <w:rFonts w:ascii="Times New Roman" w:hAnsi="Times New Roman" w:cs="Times New Roman"/>
        </w:rPr>
        <w:br/>
      </w:r>
    </w:p>
    <w:p w:rsidR="000B738A" w:rsidRPr="00084A43" w:rsidRDefault="000B738A" w:rsidP="000B738A">
      <w:pPr>
        <w:numPr>
          <w:ilvl w:val="0"/>
          <w:numId w:val="13"/>
        </w:numPr>
        <w:contextualSpacing/>
        <w:rPr>
          <w:rFonts w:ascii="Times New Roman" w:hAnsi="Times New Roman" w:cs="Times New Roman"/>
        </w:rPr>
      </w:pPr>
      <w:r w:rsidRPr="00084A43">
        <w:rPr>
          <w:rFonts w:ascii="Times New Roman" w:hAnsi="Times New Roman" w:cs="Times New Roman"/>
        </w:rPr>
        <w:t xml:space="preserve">No owner or person having care of any sheep, swine, horses, oxen, cows, or other grazing animals or fowls, shall permit or suffer any such animal or animals to go at large unattended upon any public way or lands in the town. </w:t>
      </w:r>
      <w:r w:rsidRPr="00084A43">
        <w:rPr>
          <w:rFonts w:ascii="Times New Roman" w:hAnsi="Times New Roman" w:cs="Times New Roman"/>
        </w:rPr>
        <w:br/>
      </w:r>
    </w:p>
    <w:p w:rsidR="000B738A" w:rsidRPr="00084A43" w:rsidRDefault="000B738A" w:rsidP="000B738A">
      <w:pPr>
        <w:numPr>
          <w:ilvl w:val="0"/>
          <w:numId w:val="13"/>
        </w:numPr>
        <w:contextualSpacing/>
        <w:rPr>
          <w:rFonts w:ascii="Times New Roman" w:hAnsi="Times New Roman" w:cs="Times New Roman"/>
        </w:rPr>
      </w:pPr>
      <w:r w:rsidRPr="00084A43">
        <w:rPr>
          <w:rFonts w:ascii="Times New Roman" w:hAnsi="Times New Roman" w:cs="Times New Roman"/>
        </w:rPr>
        <w:t xml:space="preserve">No owner or person having care of any sheep, swine, horses, oxen, cows, or other grazing animals or fowls, shall permit or suffer any such animal or animals to trespass upon the premises of another person without the permission of said person. </w:t>
      </w:r>
      <w:r w:rsidRPr="00084A43">
        <w:rPr>
          <w:rFonts w:ascii="Times New Roman" w:hAnsi="Times New Roman" w:cs="Times New Roman"/>
        </w:rPr>
        <w:br/>
      </w:r>
    </w:p>
    <w:p w:rsidR="000B738A" w:rsidRPr="00084A43" w:rsidRDefault="000B738A" w:rsidP="000B738A">
      <w:pPr>
        <w:numPr>
          <w:ilvl w:val="0"/>
          <w:numId w:val="13"/>
        </w:numPr>
        <w:contextualSpacing/>
        <w:rPr>
          <w:rFonts w:ascii="Times New Roman" w:hAnsi="Times New Roman" w:cs="Times New Roman"/>
        </w:rPr>
      </w:pPr>
      <w:r w:rsidRPr="00084A43">
        <w:rPr>
          <w:rFonts w:ascii="Times New Roman" w:hAnsi="Times New Roman" w:cs="Times New Roman"/>
        </w:rPr>
        <w:t xml:space="preserve">The owner or person having care of said animals shall immediately cause said animals to be restrained following notification that said animals are at large upon a public way or lands or upon the property of another person without permission. </w:t>
      </w:r>
    </w:p>
    <w:p w:rsidR="000B738A" w:rsidRPr="00084A43" w:rsidRDefault="000B738A" w:rsidP="000B738A">
      <w:pPr>
        <w:numPr>
          <w:ilvl w:val="1"/>
          <w:numId w:val="13"/>
        </w:numPr>
        <w:contextualSpacing/>
        <w:rPr>
          <w:rFonts w:ascii="Times New Roman" w:hAnsi="Times New Roman" w:cs="Times New Roman"/>
        </w:rPr>
      </w:pPr>
      <w:r w:rsidRPr="00084A43">
        <w:rPr>
          <w:rFonts w:ascii="Times New Roman" w:hAnsi="Times New Roman" w:cs="Times New Roman"/>
        </w:rPr>
        <w:t>For the purpose of this bylaw section, the term notification shall include: In writing and duly posted in a conspicuous location at the last known residence of the owner or person having care of the animals; In person; By phone conversation with the owner or person having care of the animals; by phone with a voicemail left at the last known number for the owner or person having care of the animals; By other means not defined here that a reasonable person would find acceptable.</w:t>
      </w:r>
      <w:r w:rsidRPr="00084A43">
        <w:rPr>
          <w:rFonts w:ascii="Times New Roman" w:hAnsi="Times New Roman" w:cs="Times New Roman"/>
        </w:rPr>
        <w:br/>
      </w:r>
    </w:p>
    <w:p w:rsidR="000B738A" w:rsidRPr="00084A43" w:rsidRDefault="000B738A" w:rsidP="000B738A">
      <w:pPr>
        <w:numPr>
          <w:ilvl w:val="0"/>
          <w:numId w:val="13"/>
        </w:numPr>
        <w:contextualSpacing/>
        <w:rPr>
          <w:rFonts w:ascii="Times New Roman" w:hAnsi="Times New Roman" w:cs="Times New Roman"/>
        </w:rPr>
      </w:pPr>
      <w:r w:rsidRPr="00084A43">
        <w:rPr>
          <w:rFonts w:ascii="Times New Roman" w:hAnsi="Times New Roman" w:cs="Times New Roman"/>
        </w:rPr>
        <w:lastRenderedPageBreak/>
        <w:t xml:space="preserve">If said animals remain at-large twelve (12) hours after notification, the owner or person having care of said animal shall be subject to a violation punishable by a fine. </w:t>
      </w:r>
      <w:r w:rsidRPr="00084A43">
        <w:rPr>
          <w:rFonts w:ascii="Times New Roman" w:hAnsi="Times New Roman" w:cs="Times New Roman"/>
        </w:rPr>
        <w:br/>
      </w:r>
    </w:p>
    <w:p w:rsidR="000B738A" w:rsidRPr="00084A43" w:rsidRDefault="000B738A" w:rsidP="000B738A">
      <w:pPr>
        <w:numPr>
          <w:ilvl w:val="0"/>
          <w:numId w:val="13"/>
        </w:numPr>
        <w:contextualSpacing/>
        <w:rPr>
          <w:rFonts w:ascii="Times New Roman" w:hAnsi="Times New Roman" w:cs="Times New Roman"/>
        </w:rPr>
      </w:pPr>
      <w:r w:rsidRPr="00084A43">
        <w:rPr>
          <w:rFonts w:ascii="Times New Roman" w:hAnsi="Times New Roman" w:cs="Times New Roman"/>
        </w:rPr>
        <w:t>Each twelve (12) hour period that the animals remain at-large shall constitute another offense. An offense shall be limited to a period of twelve (12) months.</w:t>
      </w:r>
      <w:r w:rsidRPr="00084A43">
        <w:rPr>
          <w:rFonts w:ascii="Times New Roman" w:hAnsi="Times New Roman" w:cs="Times New Roman"/>
        </w:rPr>
        <w:br/>
      </w:r>
    </w:p>
    <w:p w:rsidR="000B738A" w:rsidRPr="00084A43" w:rsidRDefault="000B738A" w:rsidP="000B738A">
      <w:pPr>
        <w:numPr>
          <w:ilvl w:val="0"/>
          <w:numId w:val="13"/>
        </w:numPr>
        <w:contextualSpacing/>
        <w:rPr>
          <w:rFonts w:ascii="Times New Roman" w:hAnsi="Times New Roman" w:cs="Times New Roman"/>
        </w:rPr>
      </w:pPr>
      <w:r w:rsidRPr="00084A43">
        <w:rPr>
          <w:rFonts w:ascii="Times New Roman" w:hAnsi="Times New Roman" w:cs="Times New Roman"/>
        </w:rPr>
        <w:t>In the event of multiple occurrences within a period of time, in which any sheep, swine, horses, oxen, cows, or other grazing animals or fowls trespass upon any public way or lands in the town; or the premises of another person without the permission. The owner or person having care of said animals, shall be deemed in violation of paragraph A of this section. Such violation shall result in notification of and referral to the Town Hearing Authority for remediation.</w:t>
      </w:r>
      <w:r w:rsidRPr="00084A43">
        <w:rPr>
          <w:rFonts w:ascii="Times New Roman" w:hAnsi="Times New Roman" w:cs="Times New Roman"/>
          <w:b/>
          <w:bCs/>
        </w:rPr>
        <w:t xml:space="preserve"> </w:t>
      </w:r>
      <w:r w:rsidRPr="00084A43">
        <w:rPr>
          <w:rFonts w:ascii="Times New Roman" w:hAnsi="Times New Roman" w:cs="Times New Roman"/>
          <w:b/>
          <w:bCs/>
        </w:rPr>
        <w:br/>
      </w:r>
    </w:p>
    <w:p w:rsidR="000B738A" w:rsidRPr="00084A43" w:rsidRDefault="000B738A" w:rsidP="000B738A">
      <w:pPr>
        <w:numPr>
          <w:ilvl w:val="0"/>
          <w:numId w:val="13"/>
        </w:numPr>
        <w:contextualSpacing/>
        <w:rPr>
          <w:rFonts w:ascii="Times New Roman" w:hAnsi="Times New Roman" w:cs="Times New Roman"/>
          <w:bCs/>
        </w:rPr>
      </w:pPr>
      <w:r w:rsidRPr="00084A43">
        <w:rPr>
          <w:rFonts w:ascii="Times New Roman" w:hAnsi="Times New Roman" w:cs="Times New Roman"/>
        </w:rPr>
        <w:t>If the owner or person having care of the animals, is making efforts that a reasonable person would find acceptable to restrain said animals, and this is not a subsequent offense, the enforcing agent based on their assessment of the situation may forgo issuing a monetary fine, however, the occurrence shall still count as a first offense.</w:t>
      </w:r>
      <w:r w:rsidRPr="00084A43">
        <w:rPr>
          <w:rFonts w:ascii="Times New Roman" w:hAnsi="Times New Roman" w:cs="Times New Roman"/>
        </w:rPr>
        <w:br/>
      </w:r>
    </w:p>
    <w:p w:rsidR="000B738A" w:rsidRPr="00084A43" w:rsidRDefault="000B738A" w:rsidP="000B738A">
      <w:pPr>
        <w:numPr>
          <w:ilvl w:val="0"/>
          <w:numId w:val="13"/>
        </w:numPr>
        <w:contextualSpacing/>
        <w:rPr>
          <w:rFonts w:ascii="Times New Roman" w:hAnsi="Times New Roman" w:cs="Times New Roman"/>
          <w:bCs/>
        </w:rPr>
      </w:pPr>
      <w:r w:rsidRPr="00084A43">
        <w:rPr>
          <w:rFonts w:ascii="Times New Roman" w:hAnsi="Times New Roman" w:cs="Times New Roman"/>
          <w:bCs/>
        </w:rPr>
        <w:t>Nothing in this section shall preclude prosecution under section 118 of chapter 266.</w:t>
      </w:r>
    </w:p>
    <w:p w:rsidR="000B738A" w:rsidRPr="00084A43" w:rsidRDefault="000B738A" w:rsidP="000B738A">
      <w:pPr>
        <w:ind w:left="720"/>
        <w:contextualSpacing/>
        <w:rPr>
          <w:rFonts w:ascii="Times New Roman" w:hAnsi="Times New Roman" w:cs="Times New Roman"/>
          <w:bCs/>
        </w:rPr>
      </w:pPr>
    </w:p>
    <w:p w:rsidR="000B738A" w:rsidRPr="00084A43" w:rsidRDefault="000B738A" w:rsidP="000B738A">
      <w:pPr>
        <w:ind w:left="720" w:hanging="720"/>
        <w:contextualSpacing/>
        <w:rPr>
          <w:rFonts w:ascii="Times New Roman" w:hAnsi="Times New Roman" w:cs="Times New Roman"/>
          <w:bCs/>
        </w:rPr>
      </w:pPr>
      <w:r w:rsidRPr="00084A43">
        <w:rPr>
          <w:rFonts w:ascii="Times New Roman" w:eastAsiaTheme="majorEastAsia" w:hAnsi="Times New Roman" w:cs="Times New Roman"/>
          <w:color w:val="2E74B5" w:themeColor="accent1" w:themeShade="BF"/>
          <w:sz w:val="32"/>
          <w:szCs w:val="32"/>
        </w:rPr>
        <w:t>Fees; Enforcement, Violations and Penalties</w:t>
      </w:r>
    </w:p>
    <w:p w:rsidR="000B738A" w:rsidRPr="00084A43" w:rsidRDefault="000B738A" w:rsidP="000B738A">
      <w:pPr>
        <w:numPr>
          <w:ilvl w:val="0"/>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In addition to police officers, who shall in all cases be considered enforcement personnel for the purposes of non-criminal enforcement, a duly appointed Animal Control Officer shall be the enforcement officer with respect to the provision set forth in this bylaw.  </w:t>
      </w:r>
      <w:r w:rsidRPr="00084A43">
        <w:rPr>
          <w:rFonts w:ascii="Times New Roman" w:hAnsi="Times New Roman" w:cs="Times New Roman"/>
        </w:rPr>
        <w:br/>
      </w:r>
    </w:p>
    <w:p w:rsidR="000B738A" w:rsidRPr="00084A43" w:rsidRDefault="000B738A" w:rsidP="000B738A">
      <w:pPr>
        <w:numPr>
          <w:ilvl w:val="0"/>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A violation of any provision of this article may be dealt with as a non-criminal offense in accordance with the provision of General law, Chapter 40, Section 21D, and shall be subject to the specific fine or penalty listed in each provision. </w:t>
      </w:r>
      <w:r w:rsidRPr="00084A43">
        <w:rPr>
          <w:rFonts w:ascii="Times New Roman" w:hAnsi="Times New Roman" w:cs="Times New Roman"/>
        </w:rPr>
        <w:br/>
      </w:r>
    </w:p>
    <w:p w:rsidR="000B738A" w:rsidRPr="00084A43" w:rsidRDefault="000B738A" w:rsidP="000B738A">
      <w:pPr>
        <w:numPr>
          <w:ilvl w:val="0"/>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b/>
        </w:rPr>
        <w:t>Violation of Dog Control Laws:</w:t>
      </w:r>
      <w:r w:rsidRPr="00084A43">
        <w:rPr>
          <w:rFonts w:ascii="Times New Roman" w:hAnsi="Times New Roman" w:cs="Times New Roman"/>
        </w:rPr>
        <w:t xml:space="preserve"> </w:t>
      </w:r>
      <w:r w:rsidRPr="00084A43">
        <w:rPr>
          <w:rFonts w:ascii="Times New Roman" w:hAnsi="Times New Roman" w:cs="Times New Roman"/>
        </w:rPr>
        <w:br/>
        <w:t>Shall utilize the following schedule of fines as defined in MGL c.140 §</w:t>
      </w:r>
      <w:proofErr w:type="gramStart"/>
      <w:r w:rsidRPr="00084A43">
        <w:rPr>
          <w:rFonts w:ascii="Times New Roman" w:hAnsi="Times New Roman" w:cs="Times New Roman"/>
        </w:rPr>
        <w:t>173A .</w:t>
      </w:r>
      <w:proofErr w:type="gramEnd"/>
    </w:p>
    <w:p w:rsidR="000B738A" w:rsidRPr="00084A43" w:rsidRDefault="004E6027" w:rsidP="000B738A">
      <w:pPr>
        <w:numPr>
          <w:ilvl w:val="1"/>
          <w:numId w:val="10"/>
        </w:num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First Offense: $50 (F</w:t>
      </w:r>
      <w:r w:rsidR="000B738A" w:rsidRPr="00084A43">
        <w:rPr>
          <w:rFonts w:ascii="Times New Roman" w:hAnsi="Times New Roman" w:cs="Times New Roman"/>
        </w:rPr>
        <w:t>ifty dollars)</w:t>
      </w:r>
    </w:p>
    <w:p w:rsidR="000B738A" w:rsidRPr="00084A43" w:rsidRDefault="004E6027" w:rsidP="000B738A">
      <w:pPr>
        <w:numPr>
          <w:ilvl w:val="1"/>
          <w:numId w:val="10"/>
        </w:num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Second Offense: $100 (O</w:t>
      </w:r>
      <w:r w:rsidR="000B738A" w:rsidRPr="00084A43">
        <w:rPr>
          <w:rFonts w:ascii="Times New Roman" w:hAnsi="Times New Roman" w:cs="Times New Roman"/>
        </w:rPr>
        <w:t>ne hundred dollars)</w:t>
      </w:r>
    </w:p>
    <w:p w:rsidR="000B738A" w:rsidRPr="00084A43" w:rsidRDefault="004E6027" w:rsidP="000B738A">
      <w:pPr>
        <w:numPr>
          <w:ilvl w:val="1"/>
          <w:numId w:val="10"/>
        </w:num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Third Offense: $300 (T</w:t>
      </w:r>
      <w:r w:rsidR="000B738A" w:rsidRPr="00084A43">
        <w:rPr>
          <w:rFonts w:ascii="Times New Roman" w:hAnsi="Times New Roman" w:cs="Times New Roman"/>
        </w:rPr>
        <w:t>hree hundred dollars)</w:t>
      </w:r>
    </w:p>
    <w:p w:rsidR="000B738A" w:rsidRPr="00084A43" w:rsidRDefault="000B738A" w:rsidP="000B738A">
      <w:pPr>
        <w:numPr>
          <w:ilvl w:val="1"/>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Fourth/Subsequent Offens</w:t>
      </w:r>
      <w:r w:rsidR="004E6027">
        <w:rPr>
          <w:rFonts w:ascii="Times New Roman" w:hAnsi="Times New Roman" w:cs="Times New Roman"/>
        </w:rPr>
        <w:t>e: $500 (F</w:t>
      </w:r>
      <w:r w:rsidRPr="00084A43">
        <w:rPr>
          <w:rFonts w:ascii="Times New Roman" w:hAnsi="Times New Roman" w:cs="Times New Roman"/>
        </w:rPr>
        <w:t>ive hundred dollars)</w:t>
      </w:r>
    </w:p>
    <w:p w:rsidR="000B738A" w:rsidRPr="00084A43" w:rsidRDefault="000B738A" w:rsidP="000B738A">
      <w:pPr>
        <w:numPr>
          <w:ilvl w:val="2"/>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The town may require a dog to be spayed/neutered if applicable.  </w:t>
      </w:r>
      <w:r w:rsidRPr="00084A43">
        <w:rPr>
          <w:rFonts w:ascii="Times New Roman" w:hAnsi="Times New Roman" w:cs="Times New Roman"/>
        </w:rPr>
        <w:br/>
      </w:r>
    </w:p>
    <w:p w:rsidR="000B738A" w:rsidRPr="00084A43" w:rsidRDefault="000B738A" w:rsidP="000B738A">
      <w:pPr>
        <w:numPr>
          <w:ilvl w:val="0"/>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b/>
        </w:rPr>
        <w:t>Chaining/Tethering; Housing</w:t>
      </w:r>
      <w:proofErr w:type="gramStart"/>
      <w:r w:rsidRPr="00084A43">
        <w:rPr>
          <w:rFonts w:ascii="Times New Roman" w:hAnsi="Times New Roman" w:cs="Times New Roman"/>
          <w:b/>
        </w:rPr>
        <w:t>:</w:t>
      </w:r>
      <w:proofErr w:type="gramEnd"/>
      <w:r w:rsidRPr="00084A43">
        <w:rPr>
          <w:rFonts w:ascii="Times New Roman" w:hAnsi="Times New Roman" w:cs="Times New Roman"/>
          <w:b/>
        </w:rPr>
        <w:br/>
      </w:r>
      <w:r w:rsidRPr="00084A43">
        <w:rPr>
          <w:rFonts w:ascii="Times New Roman" w:hAnsi="Times New Roman" w:cs="Times New Roman"/>
        </w:rPr>
        <w:t>Shall utilize the following schedule of fines as defined in MGL c.140 §174E.</w:t>
      </w:r>
    </w:p>
    <w:p w:rsidR="000B738A" w:rsidRPr="000B738A" w:rsidRDefault="004E6027" w:rsidP="000B738A">
      <w:pPr>
        <w:numPr>
          <w:ilvl w:val="1"/>
          <w:numId w:val="10"/>
        </w:numPr>
        <w:autoSpaceDE w:val="0"/>
        <w:autoSpaceDN w:val="0"/>
        <w:adjustRightInd w:val="0"/>
        <w:spacing w:after="0" w:line="240" w:lineRule="auto"/>
        <w:contextualSpacing/>
      </w:pPr>
      <w:r>
        <w:t>First Offense: $50 (F</w:t>
      </w:r>
      <w:r w:rsidR="000B738A" w:rsidRPr="000B738A">
        <w:t>ifty dollars)</w:t>
      </w:r>
    </w:p>
    <w:p w:rsidR="000B738A" w:rsidRPr="000B738A" w:rsidRDefault="000B738A" w:rsidP="000B738A">
      <w:pPr>
        <w:numPr>
          <w:ilvl w:val="1"/>
          <w:numId w:val="10"/>
        </w:numPr>
        <w:autoSpaceDE w:val="0"/>
        <w:autoSpaceDN w:val="0"/>
        <w:adjustRightInd w:val="0"/>
        <w:spacing w:after="0" w:line="240" w:lineRule="auto"/>
        <w:contextualSpacing/>
      </w:pPr>
      <w:r w:rsidRPr="000B738A">
        <w:t>Second Offense: $</w:t>
      </w:r>
      <w:r w:rsidR="004E6027">
        <w:t>200 (T</w:t>
      </w:r>
      <w:r w:rsidRPr="000B738A">
        <w:t>wo hundred dollars)</w:t>
      </w:r>
    </w:p>
    <w:p w:rsidR="000B738A" w:rsidRPr="000B738A" w:rsidRDefault="000B738A" w:rsidP="000B738A">
      <w:pPr>
        <w:numPr>
          <w:ilvl w:val="1"/>
          <w:numId w:val="10"/>
        </w:numPr>
        <w:autoSpaceDE w:val="0"/>
        <w:autoSpaceDN w:val="0"/>
        <w:adjustRightInd w:val="0"/>
        <w:spacing w:after="0" w:line="240" w:lineRule="auto"/>
        <w:contextualSpacing/>
      </w:pPr>
      <w:r w:rsidRPr="000B738A">
        <w:t>T</w:t>
      </w:r>
      <w:r w:rsidR="004E6027">
        <w:t>hird/Subsequent Offense: $500 (F</w:t>
      </w:r>
      <w:r w:rsidRPr="000B738A">
        <w:t>ive hundred dollars)</w:t>
      </w:r>
      <w:r w:rsidRPr="000B738A">
        <w:br/>
      </w:r>
    </w:p>
    <w:p w:rsidR="000B738A" w:rsidRPr="000B738A" w:rsidRDefault="000B738A" w:rsidP="000B738A">
      <w:pPr>
        <w:numPr>
          <w:ilvl w:val="0"/>
          <w:numId w:val="10"/>
        </w:numPr>
        <w:autoSpaceDE w:val="0"/>
        <w:autoSpaceDN w:val="0"/>
        <w:adjustRightInd w:val="0"/>
        <w:spacing w:after="0" w:line="240" w:lineRule="auto"/>
        <w:contextualSpacing/>
      </w:pPr>
      <w:r w:rsidRPr="000B738A">
        <w:rPr>
          <w:b/>
        </w:rPr>
        <w:t>Confinement in a Motor Vehicle</w:t>
      </w:r>
      <w:proofErr w:type="gramStart"/>
      <w:r w:rsidRPr="000B738A">
        <w:rPr>
          <w:b/>
        </w:rPr>
        <w:t>:</w:t>
      </w:r>
      <w:proofErr w:type="gramEnd"/>
      <w:r w:rsidRPr="000B738A">
        <w:br/>
        <w:t xml:space="preserve">Shall utilize the following schedule of fines as defined in MGL c.140 </w:t>
      </w:r>
      <w:r w:rsidRPr="000B738A">
        <w:rPr>
          <w:rFonts w:ascii="Calibri" w:hAnsi="Calibri" w:cs="Calibri"/>
        </w:rPr>
        <w:t>§ 174F.</w:t>
      </w:r>
    </w:p>
    <w:p w:rsidR="000B738A" w:rsidRPr="000B738A" w:rsidRDefault="004E6027" w:rsidP="000B738A">
      <w:pPr>
        <w:numPr>
          <w:ilvl w:val="1"/>
          <w:numId w:val="10"/>
        </w:numPr>
        <w:autoSpaceDE w:val="0"/>
        <w:autoSpaceDN w:val="0"/>
        <w:adjustRightInd w:val="0"/>
        <w:spacing w:after="0" w:line="240" w:lineRule="auto"/>
        <w:contextualSpacing/>
      </w:pPr>
      <w:r>
        <w:t>First Offense: $150 (O</w:t>
      </w:r>
      <w:r w:rsidR="000B738A" w:rsidRPr="000B738A">
        <w:t>ne hundred fifty dollars)</w:t>
      </w:r>
    </w:p>
    <w:p w:rsidR="000B738A" w:rsidRPr="000B738A" w:rsidRDefault="000B738A" w:rsidP="000B738A">
      <w:pPr>
        <w:numPr>
          <w:ilvl w:val="1"/>
          <w:numId w:val="10"/>
        </w:numPr>
        <w:autoSpaceDE w:val="0"/>
        <w:autoSpaceDN w:val="0"/>
        <w:adjustRightInd w:val="0"/>
        <w:spacing w:after="0" w:line="240" w:lineRule="auto"/>
        <w:contextualSpacing/>
      </w:pPr>
      <w:r w:rsidRPr="000B738A">
        <w:t>Second Offense: $</w:t>
      </w:r>
      <w:r w:rsidR="004E6027">
        <w:t>300 (T</w:t>
      </w:r>
      <w:r w:rsidRPr="000B738A">
        <w:t>hree hundred fifty dollars)</w:t>
      </w:r>
    </w:p>
    <w:p w:rsidR="000B738A" w:rsidRPr="00084A43" w:rsidRDefault="000B738A" w:rsidP="000B738A">
      <w:pPr>
        <w:numPr>
          <w:ilvl w:val="1"/>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T</w:t>
      </w:r>
      <w:r w:rsidR="004E6027">
        <w:rPr>
          <w:rFonts w:ascii="Times New Roman" w:hAnsi="Times New Roman" w:cs="Times New Roman"/>
        </w:rPr>
        <w:t>hird/Subsequent Offense: $500 (F</w:t>
      </w:r>
      <w:r w:rsidRPr="00084A43">
        <w:rPr>
          <w:rFonts w:ascii="Times New Roman" w:hAnsi="Times New Roman" w:cs="Times New Roman"/>
        </w:rPr>
        <w:t>ive hundred dollars)</w:t>
      </w:r>
      <w:r w:rsidRPr="00084A43">
        <w:rPr>
          <w:rFonts w:ascii="Times New Roman" w:hAnsi="Times New Roman" w:cs="Times New Roman"/>
        </w:rPr>
        <w:br/>
      </w:r>
    </w:p>
    <w:p w:rsidR="000B738A" w:rsidRPr="00084A43" w:rsidRDefault="000B738A" w:rsidP="000B738A">
      <w:pPr>
        <w:numPr>
          <w:ilvl w:val="0"/>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b/>
        </w:rPr>
        <w:t>Livestock – Failure to recover animals at large</w:t>
      </w:r>
      <w:proofErr w:type="gramStart"/>
      <w:r w:rsidRPr="00084A43">
        <w:rPr>
          <w:rFonts w:ascii="Times New Roman" w:hAnsi="Times New Roman" w:cs="Times New Roman"/>
          <w:b/>
        </w:rPr>
        <w:t>:</w:t>
      </w:r>
      <w:proofErr w:type="gramEnd"/>
      <w:r w:rsidRPr="00084A43">
        <w:rPr>
          <w:rFonts w:ascii="Times New Roman" w:hAnsi="Times New Roman" w:cs="Times New Roman"/>
          <w:b/>
        </w:rPr>
        <w:br/>
      </w:r>
      <w:r w:rsidRPr="00084A43">
        <w:rPr>
          <w:rFonts w:ascii="Times New Roman" w:hAnsi="Times New Roman" w:cs="Times New Roman"/>
        </w:rPr>
        <w:t>Violations of the Livestock provision will utilize the following schedule of fines.</w:t>
      </w:r>
    </w:p>
    <w:p w:rsidR="000B738A" w:rsidRPr="00084A43" w:rsidRDefault="000B738A" w:rsidP="000B738A">
      <w:pPr>
        <w:numPr>
          <w:ilvl w:val="1"/>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First Offense: $20 (Twenty dollars)</w:t>
      </w:r>
    </w:p>
    <w:p w:rsidR="000B738A" w:rsidRPr="00084A43" w:rsidRDefault="000B738A" w:rsidP="000B738A">
      <w:pPr>
        <w:numPr>
          <w:ilvl w:val="1"/>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Second Offense: $40 (Forty dollars)</w:t>
      </w:r>
    </w:p>
    <w:p w:rsidR="000B738A" w:rsidRPr="00084A43" w:rsidRDefault="004E6027" w:rsidP="000B738A">
      <w:pPr>
        <w:numPr>
          <w:ilvl w:val="1"/>
          <w:numId w:val="10"/>
        </w:num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lastRenderedPageBreak/>
        <w:t>Third/Subsequent Offense: $50 (F</w:t>
      </w:r>
      <w:r w:rsidR="000B738A" w:rsidRPr="00084A43">
        <w:rPr>
          <w:rFonts w:ascii="Times New Roman" w:hAnsi="Times New Roman" w:cs="Times New Roman"/>
        </w:rPr>
        <w:t>ifty dollars)</w:t>
      </w:r>
      <w:r w:rsidR="000B738A" w:rsidRPr="00084A43">
        <w:rPr>
          <w:rFonts w:ascii="Times New Roman" w:hAnsi="Times New Roman" w:cs="Times New Roman"/>
        </w:rPr>
        <w:br/>
      </w:r>
    </w:p>
    <w:p w:rsidR="000B738A" w:rsidRPr="00084A43" w:rsidRDefault="000B738A" w:rsidP="000B738A">
      <w:pPr>
        <w:numPr>
          <w:ilvl w:val="0"/>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b/>
        </w:rPr>
        <w:t>Other violations:</w:t>
      </w:r>
      <w:r w:rsidRPr="00084A43">
        <w:rPr>
          <w:rFonts w:ascii="Times New Roman" w:hAnsi="Times New Roman" w:cs="Times New Roman"/>
          <w:b/>
        </w:rPr>
        <w:br/>
      </w:r>
      <w:r w:rsidRPr="00084A43">
        <w:rPr>
          <w:rFonts w:ascii="Times New Roman" w:hAnsi="Times New Roman" w:cs="Times New Roman"/>
        </w:rPr>
        <w:t>If no specific fine is listed for a specific provision, the following fine schedule shall apply:</w:t>
      </w:r>
    </w:p>
    <w:p w:rsidR="000B738A" w:rsidRPr="00084A43" w:rsidRDefault="000B738A" w:rsidP="000B738A">
      <w:pPr>
        <w:numPr>
          <w:ilvl w:val="1"/>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First Offense: Verbal Warning</w:t>
      </w:r>
    </w:p>
    <w:p w:rsidR="000B738A" w:rsidRPr="00084A43" w:rsidRDefault="004E6027" w:rsidP="000B738A">
      <w:pPr>
        <w:numPr>
          <w:ilvl w:val="1"/>
          <w:numId w:val="10"/>
        </w:num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Second Offense: $25 (T</w:t>
      </w:r>
      <w:r w:rsidR="000B738A" w:rsidRPr="00084A43">
        <w:rPr>
          <w:rFonts w:ascii="Times New Roman" w:hAnsi="Times New Roman" w:cs="Times New Roman"/>
        </w:rPr>
        <w:t>wenty-five dollars)</w:t>
      </w:r>
    </w:p>
    <w:p w:rsidR="000B738A" w:rsidRPr="00084A43" w:rsidRDefault="004E6027" w:rsidP="000B738A">
      <w:pPr>
        <w:numPr>
          <w:ilvl w:val="1"/>
          <w:numId w:val="10"/>
        </w:num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Third Offense: $50 (F</w:t>
      </w:r>
      <w:r w:rsidR="000B738A" w:rsidRPr="00084A43">
        <w:rPr>
          <w:rFonts w:ascii="Times New Roman" w:hAnsi="Times New Roman" w:cs="Times New Roman"/>
        </w:rPr>
        <w:t>ifty dollars)</w:t>
      </w:r>
    </w:p>
    <w:p w:rsidR="000B738A" w:rsidRPr="00084A43" w:rsidRDefault="000B738A" w:rsidP="000B738A">
      <w:pPr>
        <w:numPr>
          <w:ilvl w:val="1"/>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Fo</w:t>
      </w:r>
      <w:r w:rsidR="004E6027">
        <w:rPr>
          <w:rFonts w:ascii="Times New Roman" w:hAnsi="Times New Roman" w:cs="Times New Roman"/>
        </w:rPr>
        <w:t>urth Offense/Subsequent: $100 (O</w:t>
      </w:r>
      <w:r w:rsidRPr="00084A43">
        <w:rPr>
          <w:rFonts w:ascii="Times New Roman" w:hAnsi="Times New Roman" w:cs="Times New Roman"/>
        </w:rPr>
        <w:t>ne hundred dollars)</w:t>
      </w:r>
    </w:p>
    <w:p w:rsidR="000B738A" w:rsidRPr="00084A43" w:rsidRDefault="000B738A" w:rsidP="000B738A">
      <w:pPr>
        <w:autoSpaceDE w:val="0"/>
        <w:autoSpaceDN w:val="0"/>
        <w:adjustRightInd w:val="0"/>
        <w:spacing w:after="0" w:line="240" w:lineRule="auto"/>
        <w:rPr>
          <w:rFonts w:ascii="Times New Roman" w:hAnsi="Times New Roman" w:cs="Times New Roman"/>
        </w:rPr>
      </w:pPr>
    </w:p>
    <w:p w:rsidR="000B738A" w:rsidRPr="00084A43" w:rsidRDefault="000B738A" w:rsidP="000B738A">
      <w:pPr>
        <w:numPr>
          <w:ilvl w:val="0"/>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Each day or portion thereof shall constitute a separate offense. If more than one, each condition violated may constitute a separate offense. </w:t>
      </w:r>
      <w:r w:rsidRPr="00084A43">
        <w:rPr>
          <w:rFonts w:ascii="Times New Roman" w:hAnsi="Times New Roman" w:cs="Times New Roman"/>
        </w:rPr>
        <w:br/>
      </w:r>
    </w:p>
    <w:p w:rsidR="000B738A" w:rsidRPr="00084A43" w:rsidRDefault="000B738A" w:rsidP="000B738A">
      <w:pPr>
        <w:numPr>
          <w:ilvl w:val="0"/>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Unless specified within a specific provision, a separate offense is not limited to an offense within a calendar year from the first offense.</w:t>
      </w:r>
      <w:r w:rsidRPr="00084A43">
        <w:rPr>
          <w:rFonts w:ascii="Times New Roman" w:hAnsi="Times New Roman" w:cs="Times New Roman"/>
        </w:rPr>
        <w:br/>
      </w:r>
    </w:p>
    <w:p w:rsidR="000B738A" w:rsidRPr="00084A43" w:rsidRDefault="000B738A" w:rsidP="000B738A">
      <w:pPr>
        <w:numPr>
          <w:ilvl w:val="0"/>
          <w:numId w:val="10"/>
        </w:numPr>
        <w:autoSpaceDE w:val="0"/>
        <w:autoSpaceDN w:val="0"/>
        <w:adjustRightInd w:val="0"/>
        <w:spacing w:after="0" w:line="240" w:lineRule="auto"/>
        <w:contextualSpacing/>
        <w:rPr>
          <w:rFonts w:ascii="Times New Roman" w:hAnsi="Times New Roman" w:cs="Times New Roman"/>
        </w:rPr>
      </w:pPr>
      <w:r w:rsidRPr="00084A43">
        <w:rPr>
          <w:rFonts w:ascii="Times New Roman" w:hAnsi="Times New Roman" w:cs="Times New Roman"/>
        </w:rPr>
        <w:t xml:space="preserve">Except where otherwise required by law, all fines collected pursuant to the enforcement of this bylaw shall be deposited into the Animal Control/Dog Fund revolving account. </w:t>
      </w:r>
    </w:p>
    <w:p w:rsidR="000B738A" w:rsidRPr="00084A43" w:rsidRDefault="000B738A" w:rsidP="000B738A">
      <w:pPr>
        <w:tabs>
          <w:tab w:val="left" w:pos="6330"/>
        </w:tabs>
        <w:rPr>
          <w:rFonts w:ascii="Times New Roman" w:hAnsi="Times New Roman" w:cs="Times New Roman"/>
        </w:rPr>
      </w:pPr>
      <w:r w:rsidRPr="00084A43">
        <w:rPr>
          <w:rFonts w:ascii="Times New Roman" w:hAnsi="Times New Roman" w:cs="Times New Roman"/>
        </w:rPr>
        <w:tab/>
      </w:r>
    </w:p>
    <w:p w:rsidR="00084A43" w:rsidRDefault="00084A43" w:rsidP="00084A4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ARTICLE 7.  </w:t>
      </w:r>
      <w:r>
        <w:rPr>
          <w:rFonts w:ascii="Times New Roman" w:hAnsi="Times New Roman" w:cs="Times New Roman"/>
          <w:sz w:val="24"/>
          <w:szCs w:val="24"/>
        </w:rPr>
        <w:t>To see if the Town will</w:t>
      </w:r>
      <w:r>
        <w:rPr>
          <w:rFonts w:ascii="Times New Roman" w:hAnsi="Times New Roman" w:cs="Times New Roman"/>
          <w:b/>
          <w:sz w:val="24"/>
          <w:szCs w:val="24"/>
        </w:rPr>
        <w:t xml:space="preserve"> </w:t>
      </w:r>
      <w:r>
        <w:rPr>
          <w:rFonts w:ascii="Times New Roman" w:hAnsi="Times New Roman" w:cs="Times New Roman"/>
          <w:bCs/>
          <w:sz w:val="24"/>
          <w:szCs w:val="24"/>
        </w:rPr>
        <w:t>vote to adopt the following changes to the Town of Shelburne, Massachusetts, Zoning Bylaws that include revisions to: (1) Section 22 Temporary Moratorium Recreational Marijuana Establishments; and (2) organizational revisions to Section 2 Definitions, as described below o</w:t>
      </w:r>
      <w:r>
        <w:rPr>
          <w:rFonts w:ascii="Times New Roman" w:hAnsi="Times New Roman" w:cs="Times New Roman"/>
          <w:sz w:val="24"/>
          <w:szCs w:val="24"/>
        </w:rPr>
        <w:t>r take any other action relative thereto:</w:t>
      </w:r>
    </w:p>
    <w:p w:rsidR="00084A43" w:rsidRDefault="00084A43" w:rsidP="00084A43">
      <w:pPr>
        <w:spacing w:after="0" w:line="240" w:lineRule="auto"/>
        <w:rPr>
          <w:rFonts w:ascii="Times New Roman" w:hAnsi="Times New Roman" w:cs="Times New Roman"/>
          <w:sz w:val="24"/>
          <w:szCs w:val="24"/>
        </w:rPr>
      </w:pPr>
    </w:p>
    <w:p w:rsidR="00084A43" w:rsidRDefault="00084A43" w:rsidP="00084A43">
      <w:pPr>
        <w:spacing w:after="0" w:line="240" w:lineRule="auto"/>
        <w:rPr>
          <w:rFonts w:ascii="Times New Roman" w:hAnsi="Times New Roman" w:cs="Times New Roman"/>
          <w:sz w:val="24"/>
          <w:szCs w:val="24"/>
        </w:rPr>
      </w:pPr>
    </w:p>
    <w:p w:rsidR="00084A43" w:rsidRDefault="00084A43" w:rsidP="00084A43">
      <w:pPr>
        <w:spacing w:after="0" w:line="20" w:lineRule="atLeast"/>
        <w:rPr>
          <w:rFonts w:ascii="Times New Roman" w:hAnsi="Times New Roman" w:cs="Times New Roman"/>
          <w:b/>
          <w:bCs/>
          <w:sz w:val="24"/>
          <w:szCs w:val="24"/>
        </w:rPr>
      </w:pPr>
      <w:r>
        <w:rPr>
          <w:rFonts w:ascii="Times New Roman" w:hAnsi="Times New Roman" w:cs="Times New Roman"/>
          <w:b/>
          <w:bCs/>
          <w:sz w:val="24"/>
          <w:szCs w:val="24"/>
          <w:u w:val="single"/>
        </w:rPr>
        <w:t>(1) Section 22 Temporary Moratorium Recreational Marijuana Establishments</w:t>
      </w:r>
      <w:r>
        <w:rPr>
          <w:rFonts w:ascii="Times New Roman" w:hAnsi="Times New Roman" w:cs="Times New Roman"/>
          <w:b/>
          <w:bCs/>
          <w:sz w:val="24"/>
          <w:szCs w:val="24"/>
        </w:rPr>
        <w:t xml:space="preserve"> –</w:t>
      </w:r>
    </w:p>
    <w:p w:rsidR="00084A43" w:rsidRDefault="00084A43" w:rsidP="00084A43">
      <w:pPr>
        <w:spacing w:after="0" w:line="20" w:lineRule="atLeast"/>
        <w:rPr>
          <w:rFonts w:ascii="Times New Roman" w:hAnsi="Times New Roman" w:cs="Times New Roman"/>
          <w:sz w:val="20"/>
          <w:szCs w:val="20"/>
        </w:rPr>
      </w:pPr>
    </w:p>
    <w:p w:rsidR="00084A43" w:rsidRDefault="00084A43" w:rsidP="00084A43">
      <w:pPr>
        <w:spacing w:after="0" w:line="20" w:lineRule="atLeast"/>
        <w:rPr>
          <w:rFonts w:ascii="Times New Roman" w:hAnsi="Times New Roman" w:cs="Times New Roman"/>
          <w:sz w:val="24"/>
          <w:szCs w:val="24"/>
        </w:rPr>
      </w:pPr>
      <w:r>
        <w:rPr>
          <w:rFonts w:ascii="Times New Roman" w:hAnsi="Times New Roman" w:cs="Times New Roman"/>
          <w:sz w:val="24"/>
          <w:szCs w:val="24"/>
        </w:rPr>
        <w:t>Delete Section 22 as written:</w:t>
      </w:r>
    </w:p>
    <w:p w:rsidR="00084A43" w:rsidRDefault="00084A43" w:rsidP="00084A43">
      <w:pPr>
        <w:spacing w:after="0" w:line="20" w:lineRule="atLeast"/>
        <w:rPr>
          <w:rFonts w:ascii="Times New Roman" w:hAnsi="Times New Roman" w:cs="Times New Roman"/>
          <w:sz w:val="24"/>
          <w:szCs w:val="24"/>
        </w:rPr>
      </w:pPr>
    </w:p>
    <w:p w:rsidR="00084A43" w:rsidRDefault="00084A43" w:rsidP="00084A43">
      <w:pPr>
        <w:widowControl w:val="0"/>
        <w:spacing w:after="0" w:line="240" w:lineRule="auto"/>
        <w:ind w:left="360"/>
        <w:rPr>
          <w:rFonts w:ascii="Times New Roman" w:eastAsia="Times New Roman" w:hAnsi="Times New Roman" w:cs="Times New Roman"/>
          <w:b/>
          <w:i/>
          <w:iCs/>
          <w:caps/>
          <w:color w:val="000000"/>
          <w:sz w:val="20"/>
          <w:szCs w:val="20"/>
        </w:rPr>
      </w:pPr>
      <w:r>
        <w:rPr>
          <w:rFonts w:ascii="Times New Roman" w:eastAsia="Times New Roman" w:hAnsi="Times New Roman" w:cs="Times New Roman"/>
          <w:b/>
          <w:i/>
          <w:iCs/>
          <w:caps/>
          <w:color w:val="000000"/>
          <w:sz w:val="20"/>
          <w:szCs w:val="20"/>
        </w:rPr>
        <w:t>Section 22 Temporary Moratorium Recreational Marijuana Establishments</w:t>
      </w:r>
    </w:p>
    <w:p w:rsidR="00084A43" w:rsidRDefault="00084A43" w:rsidP="00084A43">
      <w:pPr>
        <w:widowControl w:val="0"/>
        <w:spacing w:after="0" w:line="240" w:lineRule="auto"/>
        <w:ind w:left="360"/>
        <w:rPr>
          <w:rFonts w:ascii="Times New Roman" w:eastAsia="Times New Roman" w:hAnsi="Times New Roman" w:cs="Times New Roman"/>
          <w:i/>
          <w:iCs/>
          <w:color w:val="000000"/>
          <w:sz w:val="20"/>
          <w:szCs w:val="20"/>
        </w:rPr>
      </w:pPr>
    </w:p>
    <w:p w:rsidR="00084A43" w:rsidRDefault="00084A43" w:rsidP="00084A43">
      <w:pPr>
        <w:widowControl w:val="0"/>
        <w:spacing w:after="0" w:line="240" w:lineRule="auto"/>
        <w:ind w:left="360"/>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22.1 Purpose</w:t>
      </w:r>
    </w:p>
    <w:p w:rsidR="00084A43" w:rsidRDefault="00084A43" w:rsidP="00084A43">
      <w:pPr>
        <w:widowControl w:val="0"/>
        <w:spacing w:after="0" w:line="240" w:lineRule="auto"/>
        <w:ind w:left="360"/>
        <w:rPr>
          <w:rFonts w:ascii="Times New Roman" w:eastAsia="Times New Roman" w:hAnsi="Times New Roman" w:cs="Times New Roman"/>
          <w:i/>
          <w:iCs/>
          <w:color w:val="000000"/>
          <w:sz w:val="20"/>
          <w:szCs w:val="20"/>
        </w:rPr>
      </w:pPr>
    </w:p>
    <w:p w:rsidR="00084A43" w:rsidRDefault="00084A43" w:rsidP="00084A43">
      <w:pPr>
        <w:widowControl w:val="0"/>
        <w:spacing w:after="0" w:line="240" w:lineRule="auto"/>
        <w:ind w:left="360"/>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On November 8, 2016, the voters of the Commonwealth approved a law regulating, the cultivation, processing, distribution, possession and use of marijuana for recreational purposes (new G.L. c. 94G, Regulation of the Use and Distribution of Marijuana Not Medically Prescribed). The law, which allows certain personal use and possession of marijuana, took effect on December 15, 2016 and (as-amended on December 30, 2016; Chapter 351 of the Acts of 2016) requires a Cannabis Control Commission to issue regulations regarding the licensing of commercial activities by March 15, 2018 and to begin accepting applications for licenses on April 1, 2018. Currently under the Zoning Bylaw, a non-medical Marijuana Establishment (hereinafter, a "Recreational Marijuana Establishment"), as defined, in G.L. c. 94G</w:t>
      </w:r>
      <w:r>
        <w:rPr>
          <w:rFonts w:ascii="Times New Roman" w:eastAsia="Times New Roman" w:hAnsi="Times New Roman" w:cs="Times New Roman"/>
          <w:i/>
          <w:iCs/>
          <w:color w:val="000000"/>
          <w:sz w:val="20"/>
          <w:szCs w:val="20"/>
          <w:vertAlign w:val="subscript"/>
        </w:rPr>
        <w:t>i</w:t>
      </w:r>
      <w:r>
        <w:rPr>
          <w:rFonts w:ascii="Times New Roman" w:eastAsia="Times New Roman" w:hAnsi="Times New Roman" w:cs="Times New Roman"/>
          <w:i/>
          <w:iCs/>
          <w:color w:val="000000"/>
          <w:sz w:val="20"/>
          <w:szCs w:val="20"/>
        </w:rPr>
        <w:t xml:space="preserve"> §1, is not specifically addressed in the Zoning Bylaw.  Regulations to be promulgated</w:t>
      </w:r>
      <w:r>
        <w:rPr>
          <w:rFonts w:ascii="Times New Roman" w:eastAsia="Times New Roman" w:hAnsi="Times New Roman" w:cs="Times New Roman"/>
          <w:i/>
          <w:iCs/>
          <w:color w:val="000000"/>
          <w:sz w:val="20"/>
          <w:szCs w:val="20"/>
          <w:vertAlign w:val="superscript"/>
        </w:rPr>
        <w:t>,</w:t>
      </w:r>
      <w:r>
        <w:rPr>
          <w:rFonts w:ascii="Times New Roman" w:eastAsia="Times New Roman" w:hAnsi="Times New Roman" w:cs="Times New Roman"/>
          <w:i/>
          <w:iCs/>
          <w:color w:val="000000"/>
          <w:sz w:val="20"/>
          <w:szCs w:val="20"/>
        </w:rPr>
        <w:t xml:space="preserve"> by the Cannabis Control Commission may provide guidance on certain aspects of local regulation of Recreational Marijuana Establishments. The regulation of recreational</w:t>
      </w:r>
      <w:r>
        <w:rPr>
          <w:rFonts w:ascii="Times New Roman" w:eastAsia="Times New Roman" w:hAnsi="Times New Roman" w:cs="Times New Roman"/>
          <w:i/>
          <w:iCs/>
          <w:color w:val="000000"/>
          <w:sz w:val="20"/>
          <w:szCs w:val="20"/>
          <w:vertAlign w:val="superscript"/>
        </w:rPr>
        <w:t xml:space="preserve"> </w:t>
      </w:r>
      <w:r>
        <w:rPr>
          <w:rFonts w:ascii="Times New Roman" w:eastAsia="Times New Roman" w:hAnsi="Times New Roman" w:cs="Times New Roman"/>
          <w:i/>
          <w:iCs/>
          <w:color w:val="000000"/>
          <w:sz w:val="20"/>
          <w:szCs w:val="20"/>
        </w:rPr>
        <w:t>marijuana raises novel legal, planning, and public safety issues, and the Town of Shelburne needs time to study and consider the regulation of Recreational Marijuana Establishments and address such issues, as well as to address the potential impact of the State's regulations on local zoning and to undertake a planning process to consider amending the Zoning Bylaw regarding regulation of Recreational Marijuana. Shelburne intends to adopt a temporary moratorium on the use of land and structures in Shelburne for Recreational Marijuana Establishments so as to allow sufficient time to address the effects of such structures and uses in Shelburne and to enact bylaws in a consistent manner.</w:t>
      </w:r>
    </w:p>
    <w:p w:rsidR="00084A43" w:rsidRDefault="00084A43" w:rsidP="00084A43">
      <w:pPr>
        <w:widowControl w:val="0"/>
        <w:spacing w:after="0" w:line="240" w:lineRule="auto"/>
        <w:ind w:left="360"/>
        <w:rPr>
          <w:rFonts w:ascii="Times New Roman" w:eastAsia="Times New Roman" w:hAnsi="Times New Roman" w:cs="Times New Roman"/>
          <w:i/>
          <w:iCs/>
          <w:color w:val="000000"/>
          <w:sz w:val="20"/>
          <w:szCs w:val="20"/>
        </w:rPr>
      </w:pPr>
    </w:p>
    <w:p w:rsidR="00084A43" w:rsidRDefault="00084A43" w:rsidP="00084A43">
      <w:pPr>
        <w:widowControl w:val="0"/>
        <w:spacing w:after="0" w:line="240" w:lineRule="auto"/>
        <w:ind w:left="360"/>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22.2   Definition</w:t>
      </w:r>
    </w:p>
    <w:p w:rsidR="00084A43" w:rsidRDefault="00084A43" w:rsidP="00084A43">
      <w:pPr>
        <w:widowControl w:val="0"/>
        <w:spacing w:after="0" w:line="240" w:lineRule="auto"/>
        <w:ind w:left="360"/>
        <w:rPr>
          <w:rFonts w:ascii="Times New Roman" w:eastAsia="Times New Roman" w:hAnsi="Times New Roman" w:cs="Times New Roman"/>
          <w:i/>
          <w:iCs/>
          <w:color w:val="000000"/>
          <w:sz w:val="20"/>
          <w:szCs w:val="20"/>
        </w:rPr>
      </w:pPr>
    </w:p>
    <w:p w:rsidR="00084A43" w:rsidRDefault="00084A43" w:rsidP="00084A43">
      <w:pPr>
        <w:widowControl w:val="0"/>
        <w:spacing w:after="0" w:line="240" w:lineRule="auto"/>
        <w:ind w:left="360"/>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"Recreational Marijuana Establishment" shall mean a "marijuana cultivator, marijuana testing facility, marijuana product manufacturer, marijuana retailer or any other type of licensed marijuana-related business."</w:t>
      </w:r>
    </w:p>
    <w:p w:rsidR="00084A43" w:rsidRDefault="00084A43" w:rsidP="00084A43">
      <w:pPr>
        <w:widowControl w:val="0"/>
        <w:spacing w:after="0" w:line="240" w:lineRule="auto"/>
        <w:ind w:left="360"/>
        <w:rPr>
          <w:rFonts w:ascii="Times New Roman" w:eastAsia="Times New Roman" w:hAnsi="Times New Roman" w:cs="Times New Roman"/>
          <w:i/>
          <w:iCs/>
          <w:color w:val="000000"/>
          <w:sz w:val="20"/>
          <w:szCs w:val="20"/>
        </w:rPr>
      </w:pPr>
    </w:p>
    <w:p w:rsidR="00084A43" w:rsidRDefault="00084A43" w:rsidP="00084A43">
      <w:pPr>
        <w:widowControl w:val="0"/>
        <w:spacing w:after="0" w:line="240" w:lineRule="auto"/>
        <w:ind w:left="360"/>
        <w:rPr>
          <w:rFonts w:ascii="Times New Roman" w:eastAsia="Times New Roman" w:hAnsi="Times New Roman" w:cs="Times New Roman"/>
          <w:i/>
          <w:iCs/>
          <w:color w:val="000000"/>
          <w:sz w:val="20"/>
          <w:szCs w:val="20"/>
        </w:rPr>
      </w:pPr>
      <w:proofErr w:type="gramStart"/>
      <w:r>
        <w:rPr>
          <w:rFonts w:ascii="Times New Roman" w:eastAsia="Times New Roman" w:hAnsi="Times New Roman" w:cs="Times New Roman"/>
          <w:i/>
          <w:iCs/>
          <w:color w:val="000000"/>
          <w:sz w:val="20"/>
          <w:szCs w:val="20"/>
        </w:rPr>
        <w:lastRenderedPageBreak/>
        <w:t>22.3  Temporary</w:t>
      </w:r>
      <w:proofErr w:type="gramEnd"/>
      <w:r>
        <w:rPr>
          <w:rFonts w:ascii="Times New Roman" w:eastAsia="Times New Roman" w:hAnsi="Times New Roman" w:cs="Times New Roman"/>
          <w:i/>
          <w:iCs/>
          <w:color w:val="000000"/>
          <w:sz w:val="20"/>
          <w:szCs w:val="20"/>
        </w:rPr>
        <w:t xml:space="preserve"> Moratorium</w:t>
      </w:r>
    </w:p>
    <w:p w:rsidR="00084A43" w:rsidRDefault="00084A43" w:rsidP="00084A43">
      <w:pPr>
        <w:widowControl w:val="0"/>
        <w:spacing w:before="266" w:after="0" w:line="240" w:lineRule="auto"/>
        <w:ind w:left="360"/>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For the reasons set forth above and notwithstanding any other provision of the Zoning Bylaw to the contrary, Shelburne hereby adopts a temporary moratorium on the use of land or structures for a Recreational Marijuana Establishment and other uses related to recreational marijuana. The moratorium shall be in effect through June 30, 2018 or until such time as Shelburne adopts Zoning Bylaw amendments that regulate Recreational Marijuana Establishments, whichever occurs earlier. During the moratorium period, the Town shall undertake a planning process to address the potential impacts of recreational marijuana in Shelburne, and to consider the Cannabis Control Commission’s regulations regarding Recreational Marijuana Establishments, and shall consider adopting new Zoning Bylaws in response to these new issues.</w:t>
      </w:r>
    </w:p>
    <w:p w:rsidR="00084A43" w:rsidRDefault="00084A43" w:rsidP="00084A43">
      <w:pPr>
        <w:widowControl w:val="0"/>
        <w:spacing w:before="266" w:after="0" w:line="240" w:lineRule="auto"/>
        <w:rPr>
          <w:rFonts w:ascii="Times New Roman" w:eastAsia="Times New Roman" w:hAnsi="Times New Roman" w:cs="Times New Roman"/>
          <w:i/>
          <w:iCs/>
          <w:color w:val="000000"/>
          <w:sz w:val="20"/>
          <w:szCs w:val="20"/>
        </w:rPr>
      </w:pPr>
      <w:r>
        <w:rPr>
          <w:rFonts w:ascii="Times New Roman" w:hAnsi="Times New Roman" w:cs="Times New Roman"/>
          <w:b/>
          <w:sz w:val="24"/>
          <w:szCs w:val="24"/>
        </w:rPr>
        <w:t>(2)</w:t>
      </w:r>
      <w:r>
        <w:rPr>
          <w:rFonts w:ascii="Times New Roman" w:hAnsi="Times New Roman" w:cs="Times New Roman"/>
          <w:bCs/>
          <w:sz w:val="24"/>
          <w:szCs w:val="24"/>
        </w:rPr>
        <w:t xml:space="preserve"> </w:t>
      </w:r>
      <w:r>
        <w:rPr>
          <w:rFonts w:ascii="Times New Roman" w:hAnsi="Times New Roman" w:cs="Times New Roman"/>
          <w:b/>
          <w:bCs/>
          <w:sz w:val="24"/>
          <w:szCs w:val="24"/>
          <w:u w:val="single"/>
        </w:rPr>
        <w:t>Section 2 Definitions</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084A43" w:rsidRDefault="00084A43" w:rsidP="00084A43">
      <w:pPr>
        <w:spacing w:after="0" w:line="20" w:lineRule="atLeast"/>
        <w:rPr>
          <w:rFonts w:ascii="Times New Roman" w:hAnsi="Times New Roman" w:cs="Times New Roman"/>
          <w:sz w:val="24"/>
          <w:szCs w:val="24"/>
        </w:rPr>
      </w:pPr>
    </w:p>
    <w:p w:rsidR="00084A43" w:rsidRDefault="00084A43" w:rsidP="00084A43">
      <w:pPr>
        <w:spacing w:after="0" w:line="20" w:lineRule="atLeast"/>
        <w:rPr>
          <w:rFonts w:ascii="Times New Roman" w:hAnsi="Times New Roman" w:cs="Times New Roman"/>
          <w:sz w:val="24"/>
          <w:szCs w:val="24"/>
        </w:rPr>
      </w:pPr>
      <w:r>
        <w:rPr>
          <w:rFonts w:ascii="Times New Roman" w:hAnsi="Times New Roman" w:cs="Times New Roman"/>
          <w:sz w:val="24"/>
          <w:szCs w:val="24"/>
        </w:rPr>
        <w:t>Delete the numbering within Section 2 Definitions to allow for ordering the definitions by subject and alphabetically.</w:t>
      </w:r>
    </w:p>
    <w:p w:rsidR="00084A43" w:rsidRDefault="00084A43" w:rsidP="00084A43">
      <w:pPr>
        <w:pStyle w:val="ListParagraph"/>
        <w:spacing w:after="0"/>
        <w:ind w:left="0"/>
        <w:jc w:val="both"/>
        <w:rPr>
          <w:rFonts w:ascii="Times New Roman" w:hAnsi="Times New Roman" w:cs="Times New Roman"/>
          <w:b/>
          <w:sz w:val="24"/>
          <w:szCs w:val="24"/>
        </w:rPr>
      </w:pPr>
    </w:p>
    <w:p w:rsidR="00E307A0" w:rsidRDefault="00E307A0" w:rsidP="00084A43">
      <w:pPr>
        <w:pStyle w:val="ListParagraph"/>
        <w:spacing w:after="0"/>
        <w:ind w:left="0"/>
        <w:jc w:val="both"/>
        <w:rPr>
          <w:rFonts w:ascii="Times New Roman" w:hAnsi="Times New Roman" w:cs="Times New Roman"/>
          <w:b/>
          <w:sz w:val="24"/>
          <w:szCs w:val="24"/>
        </w:rPr>
      </w:pPr>
    </w:p>
    <w:p w:rsidR="00084A43" w:rsidRDefault="00084A43" w:rsidP="00084A43">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ARTICLE 8.  </w:t>
      </w:r>
      <w:r>
        <w:rPr>
          <w:rFonts w:ascii="Times New Roman" w:hAnsi="Times New Roman" w:cs="Times New Roman"/>
          <w:sz w:val="24"/>
          <w:szCs w:val="24"/>
        </w:rPr>
        <w:t>To see if the Town will</w:t>
      </w:r>
      <w:r>
        <w:rPr>
          <w:rFonts w:ascii="Times New Roman" w:hAnsi="Times New Roman" w:cs="Times New Roman"/>
          <w:b/>
          <w:sz w:val="24"/>
          <w:szCs w:val="24"/>
        </w:rPr>
        <w:t xml:space="preserve"> </w:t>
      </w:r>
      <w:r>
        <w:rPr>
          <w:rFonts w:ascii="Times New Roman" w:hAnsi="Times New Roman" w:cs="Times New Roman"/>
          <w:bCs/>
          <w:sz w:val="24"/>
          <w:szCs w:val="24"/>
        </w:rPr>
        <w:t>vote to adopt the following changes to the Town of Shelburne, Massachusetts Zoning Bylaws that include revisions to:</w:t>
      </w:r>
    </w:p>
    <w:p w:rsidR="00084A43" w:rsidRDefault="00084A43" w:rsidP="00084A4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(1)  Section 2.3 Adult Use Marijuana Definitions and Section 4.3 Table of Use regulations: Adult Use Marijuana;</w:t>
      </w:r>
    </w:p>
    <w:p w:rsidR="00084A43" w:rsidRDefault="00084A43" w:rsidP="00084A4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(2) Section 2.2 Frontage; </w:t>
      </w:r>
    </w:p>
    <w:p w:rsidR="00084A43" w:rsidRDefault="00084A43" w:rsidP="00084A4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  Section 2.41 Small-Scale Ground-Mounted Solar Energy Generating Facility; and</w:t>
      </w:r>
    </w:p>
    <w:p w:rsidR="00084A43" w:rsidRDefault="00084A43" w:rsidP="00084A4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(4) Section 4.3 Table of Use Regulations: Agricultural &amp; Recreational Uses;</w:t>
      </w:r>
    </w:p>
    <w:p w:rsidR="00084A43" w:rsidRDefault="00084A43" w:rsidP="00084A43">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as</w:t>
      </w:r>
      <w:proofErr w:type="gramEnd"/>
      <w:r>
        <w:rPr>
          <w:rFonts w:ascii="Times New Roman" w:hAnsi="Times New Roman" w:cs="Times New Roman"/>
          <w:bCs/>
          <w:sz w:val="24"/>
          <w:szCs w:val="24"/>
        </w:rPr>
        <w:t xml:space="preserve"> described below o</w:t>
      </w:r>
      <w:r>
        <w:rPr>
          <w:rFonts w:ascii="Times New Roman" w:hAnsi="Times New Roman" w:cs="Times New Roman"/>
          <w:sz w:val="24"/>
          <w:szCs w:val="24"/>
        </w:rPr>
        <w:t>r take any other action relative thereto:</w:t>
      </w:r>
    </w:p>
    <w:p w:rsidR="00084A43" w:rsidRDefault="00084A43" w:rsidP="00084A43">
      <w:pPr>
        <w:spacing w:after="0" w:line="240" w:lineRule="auto"/>
        <w:rPr>
          <w:rFonts w:ascii="Times New Roman" w:hAnsi="Times New Roman" w:cs="Times New Roman"/>
          <w:sz w:val="24"/>
          <w:szCs w:val="24"/>
        </w:rPr>
      </w:pPr>
    </w:p>
    <w:p w:rsidR="00084A43" w:rsidRDefault="00084A43" w:rsidP="00084A43">
      <w:pPr>
        <w:spacing w:after="0"/>
        <w:rPr>
          <w:rFonts w:ascii="Times New Roman" w:hAnsi="Times New Roman" w:cs="Times New Roman"/>
          <w:b/>
          <w:sz w:val="24"/>
          <w:szCs w:val="24"/>
          <w:u w:val="single"/>
        </w:rPr>
      </w:pPr>
      <w:r>
        <w:rPr>
          <w:rFonts w:ascii="Times New Roman" w:hAnsi="Times New Roman" w:cs="Times New Roman"/>
          <w:b/>
          <w:bCs/>
          <w:sz w:val="24"/>
          <w:szCs w:val="24"/>
          <w:u w:val="single"/>
        </w:rPr>
        <w:t>(1)</w:t>
      </w:r>
      <w:r>
        <w:rPr>
          <w:rFonts w:ascii="Times New Roman" w:hAnsi="Times New Roman" w:cs="Times New Roman"/>
          <w:sz w:val="24"/>
          <w:szCs w:val="24"/>
        </w:rPr>
        <w:t xml:space="preserve"> </w:t>
      </w:r>
      <w:r>
        <w:rPr>
          <w:rFonts w:ascii="Times New Roman" w:hAnsi="Times New Roman" w:cs="Times New Roman"/>
          <w:b/>
          <w:sz w:val="24"/>
          <w:szCs w:val="24"/>
          <w:u w:val="single"/>
        </w:rPr>
        <w:t>Adult Use Marijuana Final Regulation</w:t>
      </w:r>
    </w:p>
    <w:p w:rsidR="00084A43" w:rsidRDefault="00084A43" w:rsidP="00084A43">
      <w:pPr>
        <w:spacing w:after="0"/>
        <w:rPr>
          <w:rFonts w:ascii="Times New Roman" w:hAnsi="Times New Roman" w:cs="Times New Roman"/>
          <w:b/>
          <w:sz w:val="24"/>
          <w:szCs w:val="24"/>
        </w:rPr>
      </w:pPr>
      <w:r>
        <w:rPr>
          <w:rFonts w:ascii="Times New Roman" w:hAnsi="Times New Roman" w:cs="Times New Roman"/>
          <w:bCs/>
          <w:sz w:val="24"/>
          <w:szCs w:val="24"/>
        </w:rPr>
        <w:t>Delete the current definitions relative to Marijuana Establishments in the Shelburne Zoning Bylaw, Sections 2.3 through 2.3.10 and replace with the final definitions used in 935 CMR 502 Adult Use of Marijuana, and insert a new related line in Section 4.3 Table of Use Regulations as follows, [Note: new text is in</w:t>
      </w:r>
      <w:r>
        <w:rPr>
          <w:rFonts w:ascii="Times New Roman" w:hAnsi="Times New Roman" w:cs="Times New Roman"/>
          <w:b/>
          <w:sz w:val="24"/>
          <w:szCs w:val="24"/>
        </w:rPr>
        <w:t xml:space="preserve"> </w:t>
      </w:r>
      <w:r>
        <w:rPr>
          <w:rFonts w:ascii="Times New Roman" w:hAnsi="Times New Roman" w:cs="Times New Roman"/>
          <w:b/>
          <w:i/>
          <w:iCs/>
          <w:sz w:val="24"/>
          <w:szCs w:val="24"/>
        </w:rPr>
        <w:t>bold italic</w:t>
      </w:r>
      <w:r>
        <w:rPr>
          <w:rFonts w:ascii="Times New Roman" w:hAnsi="Times New Roman" w:cs="Times New Roman"/>
          <w:b/>
          <w:sz w:val="24"/>
          <w:szCs w:val="24"/>
        </w:rPr>
        <w:t xml:space="preserve"> </w:t>
      </w:r>
      <w:r>
        <w:rPr>
          <w:rFonts w:ascii="Times New Roman" w:hAnsi="Times New Roman" w:cs="Times New Roman"/>
          <w:bCs/>
          <w:sz w:val="24"/>
          <w:szCs w:val="24"/>
        </w:rPr>
        <w:t>typeface];</w:t>
      </w:r>
    </w:p>
    <w:p w:rsidR="00084A43" w:rsidRDefault="00084A43" w:rsidP="00084A43">
      <w:pPr>
        <w:spacing w:after="0"/>
        <w:rPr>
          <w:rFonts w:ascii="Times New Roman" w:hAnsi="Times New Roman" w:cs="Times New Roman"/>
          <w:b/>
          <w:sz w:val="24"/>
          <w:szCs w:val="24"/>
        </w:rPr>
      </w:pPr>
    </w:p>
    <w:p w:rsidR="00084A43" w:rsidRDefault="00084A43" w:rsidP="00084A43">
      <w:pPr>
        <w:spacing w:after="0" w:line="20" w:lineRule="atLeast"/>
        <w:ind w:left="720"/>
        <w:rPr>
          <w:rFonts w:ascii="Times New Roman" w:hAnsi="Times New Roman" w:cs="Times New Roman"/>
          <w:b/>
          <w:i/>
          <w:iCs/>
        </w:rPr>
      </w:pPr>
      <w:r>
        <w:rPr>
          <w:rFonts w:ascii="Times New Roman" w:hAnsi="Times New Roman" w:cs="Times New Roman"/>
          <w:b/>
          <w:bCs/>
        </w:rPr>
        <w:t>Craft Marijuana Cooperative:</w:t>
      </w:r>
      <w:r>
        <w:rPr>
          <w:rFonts w:ascii="Times New Roman" w:hAnsi="Times New Roman" w:cs="Times New Roman"/>
        </w:rPr>
        <w:t xml:space="preserve"> means a Marijuana Cultivator comprised of residents of the Commonwealth and organized as a limited liability company, limited liability partnership, or cooperative corporation under the laws of the Commonwealth.  A cooperative is licensed to cultivate, obtain, Manufacture, Process, package, </w:t>
      </w:r>
      <w:r>
        <w:rPr>
          <w:rFonts w:ascii="Times New Roman" w:hAnsi="Times New Roman" w:cs="Times New Roman"/>
          <w:b/>
          <w:i/>
          <w:iCs/>
        </w:rPr>
        <w:t>brand and Transfer Marijuana or Marijuana Products to Marijuana Establishments, but not to Consumers.</w:t>
      </w:r>
    </w:p>
    <w:p w:rsidR="00084A43" w:rsidRDefault="00084A43" w:rsidP="00084A43">
      <w:pPr>
        <w:spacing w:after="0" w:line="20" w:lineRule="atLeast"/>
        <w:ind w:left="720"/>
        <w:rPr>
          <w:rFonts w:ascii="Times New Roman" w:hAnsi="Times New Roman" w:cs="Times New Roman"/>
          <w:b/>
        </w:rPr>
      </w:pPr>
    </w:p>
    <w:p w:rsidR="00084A43" w:rsidRDefault="00084A43" w:rsidP="00084A43">
      <w:pPr>
        <w:spacing w:line="240" w:lineRule="auto"/>
        <w:ind w:left="720"/>
        <w:rPr>
          <w:rFonts w:ascii="Times New Roman" w:hAnsi="Times New Roman" w:cs="Times New Roman"/>
          <w:i/>
          <w:sz w:val="24"/>
          <w:szCs w:val="24"/>
        </w:rPr>
      </w:pPr>
      <w:r>
        <w:rPr>
          <w:rFonts w:ascii="Times New Roman" w:hAnsi="Times New Roman" w:cs="Times New Roman"/>
          <w:b/>
          <w:i/>
          <w:sz w:val="24"/>
          <w:szCs w:val="24"/>
        </w:rPr>
        <w:t>Delivery-only Licensee:</w:t>
      </w:r>
      <w:r>
        <w:rPr>
          <w:rFonts w:ascii="Times New Roman" w:hAnsi="Times New Roman" w:cs="Times New Roman"/>
          <w:i/>
          <w:sz w:val="24"/>
          <w:szCs w:val="24"/>
        </w:rPr>
        <w:t xml:space="preserve"> </w:t>
      </w:r>
      <w:r>
        <w:rPr>
          <w:rFonts w:ascii="Times New Roman" w:hAnsi="Times New Roman" w:cs="Times New Roman"/>
          <w:b/>
          <w:bCs/>
          <w:i/>
          <w:sz w:val="24"/>
          <w:szCs w:val="24"/>
        </w:rPr>
        <w:t>means an entity that is authorized to deliver directly to Consumers from a Marijuana Retailer or Registered Qualifying Patients or Caregivers from an MTC and that does not provide a retail location accessible to the public.</w:t>
      </w:r>
    </w:p>
    <w:p w:rsidR="00084A43" w:rsidRDefault="00084A43" w:rsidP="00084A43">
      <w:pPr>
        <w:spacing w:after="0" w:line="20" w:lineRule="atLeast"/>
        <w:ind w:left="720"/>
        <w:rPr>
          <w:rFonts w:ascii="Times New Roman" w:hAnsi="Times New Roman" w:cs="Times New Roman"/>
        </w:rPr>
      </w:pPr>
      <w:r>
        <w:rPr>
          <w:rFonts w:ascii="Times New Roman" w:hAnsi="Times New Roman" w:cs="Times New Roman"/>
          <w:b/>
          <w:bCs/>
        </w:rPr>
        <w:t>Independent Testing Laboratory</w:t>
      </w:r>
      <w:r>
        <w:rPr>
          <w:rFonts w:ascii="Times New Roman" w:hAnsi="Times New Roman" w:cs="Times New Roman"/>
        </w:rPr>
        <w:t xml:space="preserve">: means a laboratory that is licensed </w:t>
      </w:r>
      <w:r>
        <w:rPr>
          <w:rFonts w:ascii="Times New Roman" w:hAnsi="Times New Roman" w:cs="Times New Roman"/>
          <w:b/>
        </w:rPr>
        <w:t>or registered</w:t>
      </w:r>
      <w:r>
        <w:rPr>
          <w:rFonts w:ascii="Times New Roman" w:hAnsi="Times New Roman" w:cs="Times New Roman"/>
        </w:rPr>
        <w:t xml:space="preserve"> by the Commission and is: </w:t>
      </w:r>
    </w:p>
    <w:p w:rsidR="00084A43" w:rsidRDefault="00084A43" w:rsidP="00084A43">
      <w:pPr>
        <w:spacing w:after="0" w:line="20" w:lineRule="atLeast"/>
        <w:ind w:left="1440"/>
        <w:rPr>
          <w:rFonts w:ascii="Times New Roman" w:hAnsi="Times New Roman" w:cs="Times New Roman"/>
          <w:b/>
          <w:i/>
          <w:iCs/>
        </w:rPr>
      </w:pPr>
      <w:r>
        <w:rPr>
          <w:rFonts w:ascii="Times New Roman" w:hAnsi="Times New Roman" w:cs="Times New Roman"/>
        </w:rPr>
        <w:t>(a</w:t>
      </w:r>
      <w:r>
        <w:rPr>
          <w:rFonts w:ascii="Times New Roman" w:hAnsi="Times New Roman" w:cs="Times New Roman"/>
          <w:b/>
        </w:rPr>
        <w:t xml:space="preserve">)   </w:t>
      </w:r>
      <w:proofErr w:type="gramStart"/>
      <w:r>
        <w:rPr>
          <w:rFonts w:ascii="Times New Roman" w:hAnsi="Times New Roman" w:cs="Times New Roman"/>
          <w:b/>
          <w:i/>
          <w:iCs/>
        </w:rPr>
        <w:t>currently</w:t>
      </w:r>
      <w:proofErr w:type="gramEnd"/>
      <w:r>
        <w:rPr>
          <w:rFonts w:ascii="Times New Roman" w:hAnsi="Times New Roman" w:cs="Times New Roman"/>
          <w:b/>
          <w:i/>
          <w:iCs/>
        </w:rPr>
        <w:t xml:space="preserve"> and validly licensed under 935 CMR 500.101, or formerly and validly registered by the Commission;  935 CMR:   CANNABIS CONTROL COMMISSION 500.002:   continued</w:t>
      </w:r>
    </w:p>
    <w:p w:rsidR="00084A43" w:rsidRDefault="00084A43" w:rsidP="00084A43">
      <w:pPr>
        <w:spacing w:after="0" w:line="20" w:lineRule="atLeast"/>
        <w:ind w:left="1440"/>
        <w:rPr>
          <w:rFonts w:ascii="Times New Roman" w:hAnsi="Times New Roman" w:cs="Times New Roman"/>
          <w:i/>
          <w:iCs/>
        </w:rPr>
      </w:pPr>
      <w:r>
        <w:rPr>
          <w:rFonts w:ascii="Times New Roman" w:hAnsi="Times New Roman" w:cs="Times New Roman"/>
          <w:i/>
          <w:iCs/>
        </w:rPr>
        <w:t>(b</w:t>
      </w:r>
      <w:r>
        <w:rPr>
          <w:rFonts w:ascii="Times New Roman" w:hAnsi="Times New Roman" w:cs="Times New Roman"/>
          <w:b/>
          <w:i/>
          <w:iCs/>
        </w:rPr>
        <w:t>)   accredited to ISO 17025:2017 or the International Organization for Standardization 17025 by a third-party accrediting body that is a signatory to the International Laboratory Accreditation Accrediting Cooperation mutual recognition arrangement or that is otherwise approved by the Commission;</w:t>
      </w:r>
      <w:r>
        <w:rPr>
          <w:rFonts w:ascii="Times New Roman" w:hAnsi="Times New Roman" w:cs="Times New Roman"/>
          <w:i/>
          <w:iCs/>
        </w:rPr>
        <w:t xml:space="preserve"> </w:t>
      </w:r>
    </w:p>
    <w:p w:rsidR="00084A43" w:rsidRDefault="00084A43" w:rsidP="00084A43">
      <w:pPr>
        <w:spacing w:after="0" w:line="20" w:lineRule="atLeast"/>
        <w:ind w:left="1440"/>
        <w:rPr>
          <w:rFonts w:ascii="Times New Roman" w:hAnsi="Times New Roman" w:cs="Times New Roman"/>
          <w:b/>
          <w:i/>
          <w:iCs/>
        </w:rPr>
      </w:pPr>
      <w:r>
        <w:rPr>
          <w:rFonts w:ascii="Times New Roman" w:hAnsi="Times New Roman" w:cs="Times New Roman"/>
        </w:rPr>
        <w:t xml:space="preserve">(c)   </w:t>
      </w:r>
      <w:proofErr w:type="gramStart"/>
      <w:r>
        <w:rPr>
          <w:rFonts w:ascii="Times New Roman" w:hAnsi="Times New Roman" w:cs="Times New Roman"/>
        </w:rPr>
        <w:t>independent</w:t>
      </w:r>
      <w:proofErr w:type="gramEnd"/>
      <w:r>
        <w:rPr>
          <w:rFonts w:ascii="Times New Roman" w:hAnsi="Times New Roman" w:cs="Times New Roman"/>
        </w:rPr>
        <w:t xml:space="preserve"> financially from any </w:t>
      </w:r>
      <w:r>
        <w:rPr>
          <w:rFonts w:ascii="Times New Roman" w:hAnsi="Times New Roman" w:cs="Times New Roman"/>
          <w:b/>
          <w:i/>
          <w:iCs/>
        </w:rPr>
        <w:t xml:space="preserve">MTC Marijuana Establishment or Licensee; and </w:t>
      </w:r>
    </w:p>
    <w:p w:rsidR="00084A43" w:rsidRDefault="00084A43" w:rsidP="00084A43">
      <w:pPr>
        <w:spacing w:after="0" w:line="20" w:lineRule="atLeast"/>
        <w:ind w:left="1440"/>
        <w:rPr>
          <w:rFonts w:ascii="Times New Roman" w:hAnsi="Times New Roman" w:cs="Times New Roman"/>
          <w:b/>
          <w:i/>
          <w:iCs/>
        </w:rPr>
      </w:pPr>
      <w:r>
        <w:rPr>
          <w:rFonts w:ascii="Times New Roman" w:hAnsi="Times New Roman" w:cs="Times New Roman"/>
          <w:b/>
          <w:i/>
          <w:iCs/>
        </w:rPr>
        <w:lastRenderedPageBreak/>
        <w:t xml:space="preserve">(d)   </w:t>
      </w:r>
      <w:proofErr w:type="gramStart"/>
      <w:r>
        <w:rPr>
          <w:rFonts w:ascii="Times New Roman" w:hAnsi="Times New Roman" w:cs="Times New Roman"/>
          <w:b/>
          <w:i/>
          <w:iCs/>
        </w:rPr>
        <w:t>qualified</w:t>
      </w:r>
      <w:proofErr w:type="gramEnd"/>
      <w:r>
        <w:rPr>
          <w:rFonts w:ascii="Times New Roman" w:hAnsi="Times New Roman" w:cs="Times New Roman"/>
          <w:b/>
          <w:i/>
          <w:iCs/>
        </w:rPr>
        <w:t xml:space="preserve"> to test Marijuana and Marijuana Products, including MIPs, in compliance with M.G.L. c. 94C, § 34; M.G.L c. 94G, § 15; 935 CMR 500.000; and 935 CMR 501.000: Medical Use of Marijuana; and Commission protocol(s).</w:t>
      </w:r>
    </w:p>
    <w:p w:rsidR="00084A43" w:rsidRDefault="00084A43" w:rsidP="00084A43">
      <w:pPr>
        <w:spacing w:after="0" w:line="20" w:lineRule="atLeast"/>
        <w:ind w:left="720"/>
        <w:rPr>
          <w:rFonts w:ascii="Times New Roman" w:hAnsi="Times New Roman" w:cs="Times New Roman"/>
          <w:b/>
        </w:rPr>
      </w:pPr>
    </w:p>
    <w:p w:rsidR="00084A43" w:rsidRDefault="00084A43" w:rsidP="00084A43">
      <w:pPr>
        <w:spacing w:after="0" w:line="20" w:lineRule="atLeast"/>
        <w:ind w:left="720"/>
        <w:rPr>
          <w:rFonts w:ascii="Times New Roman" w:hAnsi="Times New Roman" w:cs="Times New Roman"/>
        </w:rPr>
      </w:pPr>
      <w:r>
        <w:rPr>
          <w:rFonts w:ascii="Times New Roman" w:hAnsi="Times New Roman" w:cs="Times New Roman"/>
          <w:b/>
          <w:bCs/>
        </w:rPr>
        <w:t>Marijuana Cultivator:</w:t>
      </w:r>
      <w:r>
        <w:rPr>
          <w:rFonts w:ascii="Times New Roman" w:hAnsi="Times New Roman" w:cs="Times New Roman"/>
        </w:rPr>
        <w:t xml:space="preserve"> means an entity licensed to cultivate, Process and package Marijuana, and to Transfer Marijuana to other Marijuana Establishments, but not to Consumers.  A Craft Marijuana Cooperative is a type of Marijuana Cultivator.</w:t>
      </w:r>
    </w:p>
    <w:p w:rsidR="00084A43" w:rsidRDefault="00084A43" w:rsidP="00084A43">
      <w:pPr>
        <w:spacing w:after="0" w:line="20" w:lineRule="atLeast"/>
        <w:ind w:left="720"/>
        <w:rPr>
          <w:rFonts w:ascii="Times New Roman" w:hAnsi="Times New Roman" w:cs="Times New Roman"/>
          <w:b/>
        </w:rPr>
      </w:pPr>
    </w:p>
    <w:p w:rsidR="00084A43" w:rsidRDefault="00084A43" w:rsidP="00084A43">
      <w:pPr>
        <w:spacing w:after="0" w:line="20" w:lineRule="atLeast"/>
        <w:ind w:left="720"/>
        <w:rPr>
          <w:rFonts w:ascii="Times New Roman" w:hAnsi="Times New Roman" w:cs="Times New Roman"/>
        </w:rPr>
      </w:pPr>
      <w:r>
        <w:rPr>
          <w:rFonts w:ascii="Times New Roman" w:hAnsi="Times New Roman" w:cs="Times New Roman"/>
          <w:b/>
          <w:bCs/>
        </w:rPr>
        <w:t>Marijuana Establishment:</w:t>
      </w:r>
      <w:r>
        <w:rPr>
          <w:rFonts w:ascii="Times New Roman" w:hAnsi="Times New Roman" w:cs="Times New Roman"/>
        </w:rPr>
        <w:t xml:space="preserve"> means a Marijuana Cultivator </w:t>
      </w:r>
      <w:r>
        <w:rPr>
          <w:rFonts w:ascii="Times New Roman" w:hAnsi="Times New Roman" w:cs="Times New Roman"/>
          <w:i/>
          <w:iCs/>
        </w:rPr>
        <w:t>(</w:t>
      </w:r>
      <w:r>
        <w:rPr>
          <w:rFonts w:ascii="Times New Roman" w:hAnsi="Times New Roman" w:cs="Times New Roman"/>
          <w:b/>
          <w:i/>
          <w:iCs/>
        </w:rPr>
        <w:t>Indoor or Outdoor</w:t>
      </w:r>
      <w:r>
        <w:rPr>
          <w:rFonts w:ascii="Times New Roman" w:hAnsi="Times New Roman" w:cs="Times New Roman"/>
          <w:b/>
        </w:rPr>
        <w:t>),</w:t>
      </w:r>
      <w:r>
        <w:rPr>
          <w:rFonts w:ascii="Times New Roman" w:hAnsi="Times New Roman" w:cs="Times New Roman"/>
        </w:rPr>
        <w:t xml:space="preserve"> Craft Marijuana Cooperative, Marijuana Product Manufacturer, </w:t>
      </w:r>
      <w:r>
        <w:rPr>
          <w:rFonts w:ascii="Times New Roman" w:hAnsi="Times New Roman" w:cs="Times New Roman"/>
          <w:b/>
          <w:i/>
          <w:iCs/>
        </w:rPr>
        <w:t>Marijuana Microbusiness</w:t>
      </w:r>
      <w:r>
        <w:rPr>
          <w:rFonts w:ascii="Times New Roman" w:hAnsi="Times New Roman" w:cs="Times New Roman"/>
          <w:i/>
          <w:iCs/>
        </w:rPr>
        <w:t>,</w:t>
      </w:r>
      <w:r>
        <w:rPr>
          <w:rFonts w:ascii="Times New Roman" w:hAnsi="Times New Roman" w:cs="Times New Roman"/>
        </w:rPr>
        <w:t xml:space="preserve"> Independent Testing Laboratory, Marijuana Retailer, Marijuana Transporter</w:t>
      </w:r>
      <w:r>
        <w:rPr>
          <w:rFonts w:ascii="Times New Roman" w:hAnsi="Times New Roman" w:cs="Times New Roman"/>
          <w:b/>
          <w:i/>
        </w:rPr>
        <w:t xml:space="preserve">, </w:t>
      </w:r>
      <w:r>
        <w:rPr>
          <w:rFonts w:ascii="Times New Roman" w:hAnsi="Times New Roman" w:cs="Times New Roman"/>
          <w:b/>
          <w:i/>
          <w:iCs/>
        </w:rPr>
        <w:t>Delivery-only Licensee</w:t>
      </w:r>
      <w:r>
        <w:rPr>
          <w:rFonts w:ascii="Times New Roman" w:hAnsi="Times New Roman" w:cs="Times New Roman"/>
        </w:rPr>
        <w:t>, Marijuana Research Facility</w:t>
      </w:r>
      <w:r>
        <w:rPr>
          <w:rFonts w:ascii="Times New Roman" w:hAnsi="Times New Roman" w:cs="Times New Roman"/>
          <w:b/>
        </w:rPr>
        <w:t xml:space="preserve">, </w:t>
      </w:r>
      <w:r>
        <w:rPr>
          <w:rFonts w:ascii="Times New Roman" w:hAnsi="Times New Roman" w:cs="Times New Roman"/>
          <w:b/>
          <w:i/>
          <w:iCs/>
        </w:rPr>
        <w:t>Social Consumption Establishment</w:t>
      </w:r>
      <w:r>
        <w:rPr>
          <w:rFonts w:ascii="Times New Roman" w:hAnsi="Times New Roman" w:cs="Times New Roman"/>
          <w:b/>
        </w:rPr>
        <w:t xml:space="preserve"> o</w:t>
      </w:r>
      <w:r>
        <w:rPr>
          <w:rFonts w:ascii="Times New Roman" w:hAnsi="Times New Roman" w:cs="Times New Roman"/>
        </w:rPr>
        <w:t>r any other type of licensed Marijuana-related business, except a Medical Marijuana Treatment Center (MTC)</w:t>
      </w:r>
    </w:p>
    <w:p w:rsidR="0034505A" w:rsidRDefault="0034505A" w:rsidP="00084A43">
      <w:pPr>
        <w:spacing w:after="0" w:line="20" w:lineRule="atLeast"/>
        <w:ind w:left="720"/>
        <w:rPr>
          <w:rFonts w:ascii="Times New Roman" w:hAnsi="Times New Roman" w:cs="Times New Roman"/>
        </w:rPr>
      </w:pPr>
    </w:p>
    <w:p w:rsidR="00084A43" w:rsidRDefault="00084A43" w:rsidP="00084A43">
      <w:pPr>
        <w:spacing w:after="0" w:line="20" w:lineRule="atLeast"/>
        <w:ind w:left="720"/>
        <w:rPr>
          <w:rFonts w:ascii="Times New Roman" w:hAnsi="Times New Roman" w:cs="Times New Roman"/>
        </w:rPr>
      </w:pPr>
      <w:r>
        <w:rPr>
          <w:rFonts w:ascii="Times New Roman" w:hAnsi="Times New Roman" w:cs="Times New Roman"/>
          <w:b/>
          <w:bCs/>
        </w:rPr>
        <w:t>Marijuana Product Manufacturer:</w:t>
      </w:r>
      <w:r>
        <w:rPr>
          <w:rFonts w:ascii="Times New Roman" w:hAnsi="Times New Roman" w:cs="Times New Roman"/>
        </w:rPr>
        <w:t xml:space="preserve"> means an entity licensed to obtain, Manufacture, Process and package </w:t>
      </w:r>
      <w:r>
        <w:rPr>
          <w:rFonts w:ascii="Times New Roman" w:hAnsi="Times New Roman" w:cs="Times New Roman"/>
          <w:b/>
          <w:i/>
          <w:iCs/>
        </w:rPr>
        <w:t>Marijuana</w:t>
      </w:r>
      <w:r>
        <w:rPr>
          <w:rFonts w:ascii="Times New Roman" w:hAnsi="Times New Roman" w:cs="Times New Roman"/>
        </w:rPr>
        <w:t xml:space="preserve"> or Marijuana Products and to Transfer these products to other Marijuana Establishments, but not to Consumers.</w:t>
      </w:r>
    </w:p>
    <w:p w:rsidR="00084A43" w:rsidRDefault="00084A43" w:rsidP="00084A43">
      <w:pPr>
        <w:spacing w:after="0" w:line="20" w:lineRule="atLeast"/>
        <w:ind w:left="720"/>
        <w:rPr>
          <w:rFonts w:ascii="Times New Roman" w:hAnsi="Times New Roman" w:cs="Times New Roman"/>
          <w:b/>
        </w:rPr>
      </w:pPr>
    </w:p>
    <w:p w:rsidR="00084A43" w:rsidRDefault="00084A43" w:rsidP="00084A43">
      <w:pPr>
        <w:spacing w:after="0" w:line="20" w:lineRule="atLeast"/>
        <w:ind w:left="720"/>
        <w:rPr>
          <w:rFonts w:ascii="Times New Roman" w:hAnsi="Times New Roman" w:cs="Times New Roman"/>
        </w:rPr>
      </w:pPr>
      <w:r>
        <w:rPr>
          <w:rFonts w:ascii="Times New Roman" w:hAnsi="Times New Roman" w:cs="Times New Roman"/>
          <w:b/>
          <w:bCs/>
        </w:rPr>
        <w:t>Marijuana Retailer:</w:t>
      </w:r>
      <w:r>
        <w:rPr>
          <w:rFonts w:ascii="Times New Roman" w:hAnsi="Times New Roman" w:cs="Times New Roman"/>
        </w:rPr>
        <w:t xml:space="preserve"> means an entity licensed to purchase and transport Cannabis or Marijuana Product from Marijuana Establishments and </w:t>
      </w:r>
      <w:r>
        <w:rPr>
          <w:rFonts w:ascii="Times New Roman" w:hAnsi="Times New Roman" w:cs="Times New Roman"/>
          <w:i/>
          <w:iCs/>
        </w:rPr>
        <w:t xml:space="preserve">to </w:t>
      </w:r>
      <w:r>
        <w:rPr>
          <w:rFonts w:ascii="Times New Roman" w:hAnsi="Times New Roman" w:cs="Times New Roman"/>
          <w:b/>
          <w:i/>
          <w:iCs/>
        </w:rPr>
        <w:t>Transfer</w:t>
      </w:r>
      <w:r>
        <w:rPr>
          <w:rFonts w:ascii="Times New Roman" w:hAnsi="Times New Roman" w:cs="Times New Roman"/>
        </w:rPr>
        <w:t xml:space="preserve"> or otherwise Transfer this product to Marijuana Establishments and to </w:t>
      </w:r>
      <w:r>
        <w:rPr>
          <w:rFonts w:ascii="Times New Roman" w:hAnsi="Times New Roman" w:cs="Times New Roman"/>
          <w:b/>
          <w:i/>
          <w:iCs/>
        </w:rPr>
        <w:t>sell to</w:t>
      </w:r>
      <w:r>
        <w:rPr>
          <w:rFonts w:ascii="Times New Roman" w:hAnsi="Times New Roman" w:cs="Times New Roman"/>
        </w:rPr>
        <w:t xml:space="preserve"> Consumers.  </w:t>
      </w:r>
      <w:r>
        <w:rPr>
          <w:rFonts w:ascii="Times New Roman" w:hAnsi="Times New Roman" w:cs="Times New Roman"/>
          <w:b/>
          <w:i/>
          <w:iCs/>
        </w:rPr>
        <w:t>Unless licensed,</w:t>
      </w:r>
      <w:r>
        <w:rPr>
          <w:rFonts w:ascii="Times New Roman" w:hAnsi="Times New Roman" w:cs="Times New Roman"/>
        </w:rPr>
        <w:t xml:space="preserve"> retailers are prohibited from </w:t>
      </w:r>
      <w:r>
        <w:rPr>
          <w:rFonts w:ascii="Times New Roman" w:hAnsi="Times New Roman" w:cs="Times New Roman"/>
          <w:b/>
          <w:i/>
          <w:iCs/>
        </w:rPr>
        <w:t>offering Marijuana</w:t>
      </w:r>
      <w:r>
        <w:rPr>
          <w:rFonts w:ascii="Times New Roman" w:hAnsi="Times New Roman" w:cs="Times New Roman"/>
        </w:rPr>
        <w:t xml:space="preserve"> or Marijuana Products for the purposes of on-site social consumption on the Premises of a Marijuana Establishment.</w:t>
      </w:r>
    </w:p>
    <w:p w:rsidR="00084A43" w:rsidRDefault="00084A43" w:rsidP="00084A43">
      <w:pPr>
        <w:spacing w:after="0" w:line="20" w:lineRule="atLeast"/>
        <w:ind w:left="720"/>
        <w:rPr>
          <w:rFonts w:ascii="Times New Roman" w:hAnsi="Times New Roman" w:cs="Times New Roman"/>
        </w:rPr>
      </w:pPr>
    </w:p>
    <w:p w:rsidR="00084A43" w:rsidRDefault="00084A43" w:rsidP="00084A43">
      <w:pPr>
        <w:spacing w:line="240" w:lineRule="auto"/>
        <w:ind w:left="720"/>
        <w:rPr>
          <w:rFonts w:ascii="Times New Roman" w:hAnsi="Times New Roman" w:cs="Times New Roman"/>
          <w:i/>
          <w:sz w:val="24"/>
          <w:szCs w:val="24"/>
        </w:rPr>
      </w:pPr>
      <w:r>
        <w:rPr>
          <w:rFonts w:ascii="Times New Roman" w:hAnsi="Times New Roman" w:cs="Times New Roman"/>
          <w:b/>
          <w:i/>
          <w:sz w:val="24"/>
          <w:szCs w:val="24"/>
        </w:rPr>
        <w:t xml:space="preserve">Marijuana Transporter: means an entity, not otherwise licensed by the </w:t>
      </w:r>
      <w:r w:rsidR="00B97446">
        <w:rPr>
          <w:rFonts w:ascii="Times New Roman" w:hAnsi="Times New Roman" w:cs="Times New Roman"/>
          <w:b/>
          <w:i/>
          <w:sz w:val="24"/>
          <w:szCs w:val="24"/>
        </w:rPr>
        <w:t>Commission that</w:t>
      </w:r>
      <w:r>
        <w:rPr>
          <w:rFonts w:ascii="Times New Roman" w:hAnsi="Times New Roman" w:cs="Times New Roman"/>
          <w:b/>
          <w:i/>
          <w:sz w:val="24"/>
          <w:szCs w:val="24"/>
        </w:rPr>
        <w:t xml:space="preserve"> is licensed to possess Cannabis or Marijuana Products solely for the purpose of transporting, temporary storage, sale and distribution to Marijuana Establishments or MTCs, but not to Consumers.  Marijuana Transporters may be an Existing Licensee Transporter or Third-party Transporter</w:t>
      </w:r>
      <w:r>
        <w:rPr>
          <w:rFonts w:ascii="Times New Roman" w:hAnsi="Times New Roman" w:cs="Times New Roman"/>
          <w:i/>
          <w:sz w:val="24"/>
          <w:szCs w:val="24"/>
        </w:rPr>
        <w:t>.</w:t>
      </w:r>
    </w:p>
    <w:p w:rsidR="00084A43" w:rsidRDefault="00084A43" w:rsidP="00084A43">
      <w:pPr>
        <w:spacing w:after="0" w:line="20" w:lineRule="atLeast"/>
        <w:ind w:left="720"/>
        <w:rPr>
          <w:rFonts w:ascii="Times New Roman" w:hAnsi="Times New Roman" w:cs="Times New Roman"/>
        </w:rPr>
      </w:pPr>
      <w:r>
        <w:rPr>
          <w:rFonts w:ascii="Times New Roman" w:hAnsi="Times New Roman" w:cs="Times New Roman"/>
          <w:b/>
          <w:bCs/>
        </w:rPr>
        <w:t>Medical Marijuana Treatment Center (MTC):</w:t>
      </w:r>
      <w:r>
        <w:rPr>
          <w:rFonts w:ascii="Times New Roman" w:hAnsi="Times New Roman" w:cs="Times New Roman"/>
        </w:rPr>
        <w:t xml:space="preserve"> </w:t>
      </w:r>
      <w:r>
        <w:rPr>
          <w:rFonts w:ascii="Times New Roman" w:hAnsi="Times New Roman" w:cs="Times New Roman"/>
          <w:b/>
          <w:i/>
          <w:iCs/>
        </w:rPr>
        <w:t>formerly</w:t>
      </w:r>
      <w:r>
        <w:rPr>
          <w:rFonts w:ascii="Times New Roman" w:hAnsi="Times New Roman" w:cs="Times New Roman"/>
        </w:rPr>
        <w:t xml:space="preserve"> known as a Registered Marijuana Dispensary (RMD</w:t>
      </w:r>
      <w:r>
        <w:rPr>
          <w:rFonts w:ascii="Times New Roman" w:hAnsi="Times New Roman" w:cs="Times New Roman"/>
          <w:b/>
        </w:rPr>
        <w:t xml:space="preserve">) </w:t>
      </w:r>
      <w:r>
        <w:rPr>
          <w:rFonts w:ascii="Times New Roman" w:hAnsi="Times New Roman" w:cs="Times New Roman"/>
          <w:b/>
          <w:i/>
          <w:iCs/>
        </w:rPr>
        <w:t>means an entity licensed under 935 CMR 501.101:  Application Requirements for Medical Marijuana Treatment Centers</w:t>
      </w:r>
      <w:r>
        <w:rPr>
          <w:rFonts w:ascii="Times New Roman" w:hAnsi="Times New Roman" w:cs="Times New Roman"/>
        </w:rPr>
        <w:t xml:space="preserve">, that acquires, cultivates, possesses, Processes (including development of related products such as Edible Marijuana or Marijuana Products, </w:t>
      </w:r>
      <w:r>
        <w:rPr>
          <w:rFonts w:ascii="Times New Roman" w:hAnsi="Times New Roman" w:cs="Times New Roman"/>
          <w:b/>
          <w:i/>
          <w:iCs/>
        </w:rPr>
        <w:t>MIPs,</w:t>
      </w:r>
      <w:r>
        <w:rPr>
          <w:rFonts w:ascii="Times New Roman" w:hAnsi="Times New Roman" w:cs="Times New Roman"/>
        </w:rPr>
        <w:t xml:space="preserve"> Tinctures, aerosols, oils, or ointments), transports, sells, distributes, </w:t>
      </w:r>
      <w:r>
        <w:rPr>
          <w:rFonts w:ascii="Times New Roman" w:hAnsi="Times New Roman" w:cs="Times New Roman"/>
          <w:b/>
          <w:i/>
          <w:iCs/>
        </w:rPr>
        <w:t>delivers,</w:t>
      </w:r>
      <w:r>
        <w:rPr>
          <w:rFonts w:ascii="Times New Roman" w:hAnsi="Times New Roman" w:cs="Times New Roman"/>
        </w:rPr>
        <w:t xml:space="preserve"> dispenses, or administers Marijuana, products containing Cannabis or Marijuana, related supplies, or educational materials to Registered Qualifying Patients or their Personal Caregivers for medical use.  Unless otherwise specified, </w:t>
      </w:r>
      <w:r>
        <w:rPr>
          <w:rFonts w:ascii="Times New Roman" w:hAnsi="Times New Roman" w:cs="Times New Roman"/>
          <w:b/>
          <w:i/>
          <w:iCs/>
        </w:rPr>
        <w:t>MTC</w:t>
      </w:r>
      <w:r>
        <w:rPr>
          <w:rFonts w:ascii="Times New Roman" w:hAnsi="Times New Roman" w:cs="Times New Roman"/>
          <w:i/>
          <w:iCs/>
        </w:rPr>
        <w:t xml:space="preserve"> </w:t>
      </w:r>
      <w:r>
        <w:rPr>
          <w:rFonts w:ascii="Times New Roman" w:hAnsi="Times New Roman" w:cs="Times New Roman"/>
        </w:rPr>
        <w:t>refers to the site(s) of dispensing, cultivation, and preparation of Cannabis or Marijuana for medical use.</w:t>
      </w:r>
    </w:p>
    <w:p w:rsidR="00084A43" w:rsidRDefault="00084A43" w:rsidP="00084A43">
      <w:pPr>
        <w:spacing w:after="0" w:line="20" w:lineRule="atLeast"/>
        <w:ind w:left="720"/>
        <w:rPr>
          <w:rFonts w:ascii="Times New Roman" w:hAnsi="Times New Roman" w:cs="Times New Roman"/>
        </w:rPr>
      </w:pPr>
    </w:p>
    <w:p w:rsidR="00084A43" w:rsidRDefault="00084A43" w:rsidP="00084A43">
      <w:pPr>
        <w:spacing w:after="0" w:line="20" w:lineRule="atLeast"/>
        <w:ind w:left="720"/>
        <w:rPr>
          <w:rFonts w:ascii="Times New Roman" w:hAnsi="Times New Roman" w:cs="Times New Roman"/>
          <w:b/>
          <w:i/>
          <w:iCs/>
        </w:rPr>
      </w:pPr>
      <w:r>
        <w:rPr>
          <w:rFonts w:ascii="Times New Roman" w:hAnsi="Times New Roman" w:cs="Times New Roman"/>
          <w:b/>
          <w:bCs/>
        </w:rPr>
        <w:t>Microbusiness:</w:t>
      </w:r>
      <w:r>
        <w:rPr>
          <w:rFonts w:ascii="Times New Roman" w:hAnsi="Times New Roman" w:cs="Times New Roman"/>
        </w:rPr>
        <w:t xml:space="preserve"> means a </w:t>
      </w:r>
      <w:r w:rsidR="00B97446">
        <w:rPr>
          <w:rFonts w:ascii="Times New Roman" w:hAnsi="Times New Roman" w:cs="Times New Roman"/>
        </w:rPr>
        <w:t>Collocated</w:t>
      </w:r>
      <w:r>
        <w:rPr>
          <w:rFonts w:ascii="Times New Roman" w:hAnsi="Times New Roman" w:cs="Times New Roman"/>
        </w:rPr>
        <w:t xml:space="preserve"> Marijuana </w:t>
      </w:r>
      <w:r>
        <w:rPr>
          <w:rFonts w:ascii="Times New Roman" w:hAnsi="Times New Roman" w:cs="Times New Roman"/>
          <w:b/>
          <w:i/>
          <w:iCs/>
        </w:rPr>
        <w:t>Operation</w:t>
      </w:r>
      <w:r>
        <w:rPr>
          <w:rFonts w:ascii="Times New Roman" w:hAnsi="Times New Roman" w:cs="Times New Roman"/>
          <w:i/>
          <w:iCs/>
        </w:rPr>
        <w:t xml:space="preserve"> </w:t>
      </w:r>
      <w:r>
        <w:rPr>
          <w:rFonts w:ascii="Times New Roman" w:hAnsi="Times New Roman" w:cs="Times New Roman"/>
        </w:rPr>
        <w:t xml:space="preserve">that can be either a Tier 1 Marijuana Cultivator or </w:t>
      </w:r>
      <w:r>
        <w:rPr>
          <w:rFonts w:ascii="Times New Roman" w:hAnsi="Times New Roman" w:cs="Times New Roman"/>
          <w:b/>
          <w:i/>
          <w:iCs/>
        </w:rPr>
        <w:t xml:space="preserve">Marijuana </w:t>
      </w:r>
      <w:r>
        <w:rPr>
          <w:rFonts w:ascii="Times New Roman" w:hAnsi="Times New Roman" w:cs="Times New Roman"/>
        </w:rPr>
        <w:t xml:space="preserve">Product Manufacturer or both, in compliance with the operating procedures for each </w:t>
      </w:r>
      <w:r>
        <w:rPr>
          <w:rFonts w:ascii="Times New Roman" w:hAnsi="Times New Roman" w:cs="Times New Roman"/>
          <w:b/>
          <w:i/>
          <w:iCs/>
        </w:rPr>
        <w:t>license and, if in receipt of a Delivery Endorsement issued by the Commission, may deliver Marijuana or Marijuana Products produced at the licensed location directly to Consumers in compliance with established regulatory requirements for retail sale as it relates to delivery.</w:t>
      </w:r>
      <w:r>
        <w:rPr>
          <w:rFonts w:ascii="Times New Roman" w:hAnsi="Times New Roman" w:cs="Times New Roman"/>
        </w:rPr>
        <w:t xml:space="preserve">  A Microbusiness that is a Marijuana Product Manufacturer may purchase no more than 2,000 pounds of Marijuana per year from other Marijuana Establishments </w:t>
      </w:r>
      <w:r>
        <w:rPr>
          <w:rFonts w:ascii="Times New Roman" w:hAnsi="Times New Roman" w:cs="Times New Roman"/>
          <w:b/>
          <w:i/>
          <w:iCs/>
        </w:rPr>
        <w:t>for the purpose of Marijuana Product manufacturing by the Licensee.</w:t>
      </w:r>
    </w:p>
    <w:p w:rsidR="00084A43" w:rsidRDefault="00084A43" w:rsidP="00084A43">
      <w:pPr>
        <w:spacing w:after="0" w:line="20" w:lineRule="atLeast"/>
        <w:ind w:left="720"/>
        <w:rPr>
          <w:rFonts w:ascii="Times New Roman" w:hAnsi="Times New Roman" w:cs="Times New Roman"/>
        </w:rPr>
      </w:pPr>
    </w:p>
    <w:p w:rsidR="00084A43" w:rsidRDefault="00084A43" w:rsidP="00084A43">
      <w:pPr>
        <w:spacing w:after="0" w:line="20" w:lineRule="atLeast"/>
        <w:ind w:left="720"/>
        <w:rPr>
          <w:rFonts w:ascii="Times New Roman" w:hAnsi="Times New Roman" w:cs="Times New Roman"/>
        </w:rPr>
      </w:pPr>
      <w:r>
        <w:rPr>
          <w:rFonts w:ascii="Times New Roman" w:hAnsi="Times New Roman" w:cs="Times New Roman"/>
          <w:b/>
          <w:bCs/>
        </w:rPr>
        <w:t>Research Facility:</w:t>
      </w:r>
      <w:r>
        <w:rPr>
          <w:rFonts w:ascii="Times New Roman" w:hAnsi="Times New Roman" w:cs="Times New Roman"/>
        </w:rPr>
        <w:t xml:space="preserve"> means an entity licensed to engage in research projects by the Commission.</w:t>
      </w:r>
    </w:p>
    <w:p w:rsidR="00084A43" w:rsidRDefault="00084A43" w:rsidP="00084A43">
      <w:pPr>
        <w:spacing w:after="0" w:line="20" w:lineRule="atLeast"/>
        <w:ind w:left="720"/>
        <w:rPr>
          <w:rFonts w:ascii="Times New Roman" w:hAnsi="Times New Roman" w:cs="Times New Roman"/>
          <w:b/>
          <w:sz w:val="24"/>
          <w:szCs w:val="24"/>
        </w:rPr>
      </w:pPr>
    </w:p>
    <w:p w:rsidR="00084A43" w:rsidRDefault="00084A43" w:rsidP="00084A43">
      <w:pPr>
        <w:spacing w:after="0" w:line="240" w:lineRule="auto"/>
        <w:ind w:left="720"/>
        <w:rPr>
          <w:rFonts w:ascii="Times New Roman" w:hAnsi="Times New Roman" w:cs="Times New Roman"/>
          <w:b/>
          <w:i/>
          <w:iCs/>
          <w:sz w:val="24"/>
          <w:szCs w:val="24"/>
        </w:rPr>
      </w:pPr>
      <w:r>
        <w:rPr>
          <w:rFonts w:ascii="Times New Roman" w:hAnsi="Times New Roman" w:cs="Times New Roman"/>
          <w:b/>
          <w:bCs/>
          <w:sz w:val="24"/>
          <w:szCs w:val="24"/>
        </w:rPr>
        <w:t>Social Consumption Establishment:</w:t>
      </w:r>
      <w:r>
        <w:rPr>
          <w:rFonts w:ascii="Times New Roman" w:hAnsi="Times New Roman" w:cs="Times New Roman"/>
          <w:sz w:val="24"/>
          <w:szCs w:val="24"/>
        </w:rPr>
        <w:t xml:space="preserve"> means an entity licensed to </w:t>
      </w:r>
      <w:r>
        <w:rPr>
          <w:rFonts w:ascii="Times New Roman" w:hAnsi="Times New Roman" w:cs="Times New Roman"/>
          <w:b/>
          <w:i/>
          <w:iCs/>
          <w:sz w:val="24"/>
          <w:szCs w:val="24"/>
        </w:rPr>
        <w:t>sell Marijuana or Marijuana Products and allow Consumers to consume Marijuana or Marijuana Products solely on its Premises.</w:t>
      </w:r>
    </w:p>
    <w:p w:rsidR="00084A43" w:rsidRDefault="00084A43" w:rsidP="00084A43">
      <w:pPr>
        <w:spacing w:after="0" w:line="240" w:lineRule="auto"/>
        <w:ind w:left="720"/>
        <w:rPr>
          <w:rFonts w:ascii="Times New Roman" w:hAnsi="Times New Roman" w:cs="Times New Roman"/>
          <w:b/>
          <w:sz w:val="24"/>
          <w:szCs w:val="24"/>
        </w:rPr>
      </w:pPr>
    </w:p>
    <w:p w:rsidR="00084A43" w:rsidRDefault="00084A43" w:rsidP="00084A43">
      <w:pPr>
        <w:spacing w:after="0" w:line="240" w:lineRule="auto"/>
        <w:rPr>
          <w:rFonts w:ascii="Times New Roman" w:hAnsi="Times New Roman" w:cs="Times New Roman"/>
          <w:bCs/>
          <w:sz w:val="24"/>
          <w:szCs w:val="24"/>
        </w:rPr>
      </w:pPr>
      <w:r>
        <w:rPr>
          <w:rFonts w:ascii="Times New Roman" w:hAnsi="Times New Roman" w:cs="Times New Roman"/>
          <w:bCs/>
          <w:sz w:val="24"/>
          <w:szCs w:val="24"/>
        </w:rPr>
        <w:t>Insert the following line into Section 4.3 Use Table</w:t>
      </w:r>
    </w:p>
    <w:p w:rsidR="00084A43" w:rsidRDefault="00084A43" w:rsidP="00084A43">
      <w:pPr>
        <w:spacing w:after="0" w:line="20" w:lineRule="atLeast"/>
        <w:ind w:left="720"/>
        <w:rPr>
          <w:rFonts w:ascii="Times New Roman" w:hAnsi="Times New Roman" w:cs="Times New Roman"/>
          <w:b/>
        </w:rPr>
      </w:pPr>
    </w:p>
    <w:tbl>
      <w:tblPr>
        <w:tblW w:w="9541" w:type="dxa"/>
        <w:tblCellSpacing w:w="15" w:type="dxa"/>
        <w:tblInd w:w="625" w:type="dxa"/>
        <w:tblLook w:val="04A0" w:firstRow="1" w:lastRow="0" w:firstColumn="1" w:lastColumn="0" w:noHBand="0" w:noVBand="1"/>
      </w:tblPr>
      <w:tblGrid>
        <w:gridCol w:w="50"/>
        <w:gridCol w:w="5420"/>
        <w:gridCol w:w="45"/>
        <w:gridCol w:w="555"/>
        <w:gridCol w:w="45"/>
        <w:gridCol w:w="555"/>
        <w:gridCol w:w="45"/>
        <w:gridCol w:w="555"/>
        <w:gridCol w:w="45"/>
        <w:gridCol w:w="526"/>
        <w:gridCol w:w="45"/>
        <w:gridCol w:w="525"/>
        <w:gridCol w:w="45"/>
        <w:gridCol w:w="1035"/>
        <w:gridCol w:w="50"/>
      </w:tblGrid>
      <w:tr w:rsidR="00084A43" w:rsidTr="00084A43">
        <w:trPr>
          <w:gridBefore w:val="1"/>
          <w:wBefore w:w="5" w:type="dxa"/>
          <w:trHeight w:val="240"/>
          <w:tblCellSpacing w:w="15" w:type="dxa"/>
        </w:trPr>
        <w:tc>
          <w:tcPr>
            <w:tcW w:w="5435" w:type="dxa"/>
            <w:gridSpan w:val="2"/>
            <w:shd w:val="clear" w:color="auto" w:fill="FFFFFF"/>
            <w:tcMar>
              <w:top w:w="15" w:type="dxa"/>
              <w:left w:w="15" w:type="dxa"/>
              <w:bottom w:w="15" w:type="dxa"/>
              <w:right w:w="15" w:type="dxa"/>
            </w:tcMar>
            <w:hideMark/>
          </w:tcPr>
          <w:p w:rsidR="00084A43" w:rsidRDefault="00084A43">
            <w:pPr>
              <w:spacing w:after="0" w:line="240" w:lineRule="auto"/>
              <w:rPr>
                <w:rFonts w:ascii="Times New Roman" w:eastAsia="Arial Unicode MS" w:hAnsi="Times New Roman" w:cs="Times New Roman"/>
                <w:b/>
                <w:sz w:val="24"/>
                <w:szCs w:val="24"/>
                <w:u w:val="single"/>
              </w:rPr>
            </w:pPr>
            <w:r>
              <w:rPr>
                <w:rFonts w:ascii="Times New Roman" w:eastAsia="Arial Unicode MS" w:hAnsi="Times New Roman" w:cs="Times New Roman"/>
                <w:b/>
                <w:sz w:val="24"/>
                <w:szCs w:val="24"/>
                <w:u w:val="single"/>
              </w:rPr>
              <w:t xml:space="preserve">Marijuana Establishments </w:t>
            </w:r>
          </w:p>
        </w:tc>
        <w:tc>
          <w:tcPr>
            <w:tcW w:w="570" w:type="dxa"/>
            <w:gridSpan w:val="2"/>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b/>
                <w:sz w:val="24"/>
                <w:szCs w:val="24"/>
                <w:u w:val="single"/>
              </w:rPr>
            </w:pPr>
            <w:r>
              <w:rPr>
                <w:rFonts w:ascii="Times New Roman" w:eastAsia="Arial Unicode MS" w:hAnsi="Times New Roman" w:cs="Times New Roman"/>
                <w:b/>
                <w:sz w:val="24"/>
                <w:szCs w:val="24"/>
                <w:u w:val="single"/>
              </w:rPr>
              <w:t>RA</w:t>
            </w:r>
          </w:p>
        </w:tc>
        <w:tc>
          <w:tcPr>
            <w:tcW w:w="570" w:type="dxa"/>
            <w:gridSpan w:val="2"/>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b/>
                <w:sz w:val="24"/>
                <w:szCs w:val="24"/>
                <w:u w:val="single"/>
              </w:rPr>
            </w:pPr>
            <w:r>
              <w:rPr>
                <w:rFonts w:ascii="Times New Roman" w:eastAsia="Arial Unicode MS" w:hAnsi="Times New Roman" w:cs="Times New Roman"/>
                <w:b/>
                <w:sz w:val="24"/>
                <w:szCs w:val="24"/>
                <w:u w:val="single"/>
              </w:rPr>
              <w:t>VR</w:t>
            </w:r>
          </w:p>
        </w:tc>
        <w:tc>
          <w:tcPr>
            <w:tcW w:w="570" w:type="dxa"/>
            <w:gridSpan w:val="2"/>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b/>
                <w:sz w:val="24"/>
                <w:szCs w:val="24"/>
                <w:u w:val="single"/>
              </w:rPr>
            </w:pPr>
            <w:r>
              <w:rPr>
                <w:rFonts w:ascii="Times New Roman" w:eastAsia="Arial Unicode MS" w:hAnsi="Times New Roman" w:cs="Times New Roman"/>
                <w:b/>
                <w:sz w:val="24"/>
                <w:szCs w:val="24"/>
                <w:u w:val="single"/>
              </w:rPr>
              <w:t>VC</w:t>
            </w:r>
          </w:p>
        </w:tc>
        <w:tc>
          <w:tcPr>
            <w:tcW w:w="541" w:type="dxa"/>
            <w:gridSpan w:val="2"/>
            <w:shd w:val="clear" w:color="auto" w:fill="FFFFFF"/>
            <w:tcMar>
              <w:top w:w="15" w:type="dxa"/>
              <w:left w:w="15" w:type="dxa"/>
              <w:bottom w:w="15" w:type="dxa"/>
              <w:right w:w="15" w:type="dxa"/>
            </w:tcMar>
            <w:hideMark/>
          </w:tcPr>
          <w:p w:rsidR="00084A43" w:rsidRDefault="00084A43">
            <w:pPr>
              <w:spacing w:after="0" w:line="240" w:lineRule="auto"/>
              <w:rPr>
                <w:rFonts w:ascii="Times New Roman" w:eastAsia="Arial Unicode MS" w:hAnsi="Times New Roman" w:cs="Times New Roman"/>
                <w:b/>
                <w:sz w:val="24"/>
                <w:szCs w:val="24"/>
                <w:u w:val="single"/>
              </w:rPr>
            </w:pPr>
            <w:r>
              <w:rPr>
                <w:rFonts w:ascii="Times New Roman" w:eastAsia="Arial Unicode MS" w:hAnsi="Times New Roman" w:cs="Times New Roman"/>
                <w:b/>
                <w:sz w:val="24"/>
                <w:szCs w:val="24"/>
                <w:u w:val="single"/>
              </w:rPr>
              <w:t>C</w:t>
            </w:r>
          </w:p>
        </w:tc>
        <w:tc>
          <w:tcPr>
            <w:tcW w:w="540" w:type="dxa"/>
            <w:gridSpan w:val="2"/>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b/>
                <w:sz w:val="24"/>
                <w:szCs w:val="24"/>
                <w:u w:val="single"/>
              </w:rPr>
            </w:pPr>
            <w:r>
              <w:rPr>
                <w:rFonts w:ascii="Times New Roman" w:eastAsia="Arial Unicode MS" w:hAnsi="Times New Roman" w:cs="Times New Roman"/>
                <w:b/>
                <w:sz w:val="24"/>
                <w:szCs w:val="24"/>
                <w:u w:val="single"/>
              </w:rPr>
              <w:t>I</w:t>
            </w:r>
          </w:p>
        </w:tc>
        <w:tc>
          <w:tcPr>
            <w:tcW w:w="1040" w:type="dxa"/>
            <w:gridSpan w:val="2"/>
            <w:shd w:val="clear" w:color="auto" w:fill="FFFFFF"/>
            <w:tcMar>
              <w:top w:w="15" w:type="dxa"/>
              <w:left w:w="15" w:type="dxa"/>
              <w:bottom w:w="15" w:type="dxa"/>
              <w:right w:w="15" w:type="dxa"/>
            </w:tcMar>
          </w:tcPr>
          <w:p w:rsidR="00084A43" w:rsidRDefault="00084A43">
            <w:pPr>
              <w:spacing w:after="0" w:line="240" w:lineRule="auto"/>
              <w:rPr>
                <w:rFonts w:ascii="Times New Roman" w:eastAsia="Times New Roman" w:hAnsi="Times New Roman" w:cs="Times New Roman"/>
                <w:color w:val="000000"/>
                <w:sz w:val="24"/>
                <w:szCs w:val="20"/>
              </w:rPr>
            </w:pPr>
          </w:p>
        </w:tc>
      </w:tr>
      <w:tr w:rsidR="00084A43" w:rsidTr="00084A43">
        <w:trPr>
          <w:gridAfter w:val="1"/>
          <w:wAfter w:w="5" w:type="dxa"/>
          <w:trHeight w:val="240"/>
          <w:tblCellSpacing w:w="15" w:type="dxa"/>
        </w:trPr>
        <w:tc>
          <w:tcPr>
            <w:tcW w:w="5425" w:type="dxa"/>
            <w:gridSpan w:val="2"/>
            <w:shd w:val="clear" w:color="auto" w:fill="F2F2F2" w:themeFill="background1" w:themeFillShade="F2"/>
            <w:tcMar>
              <w:top w:w="15" w:type="dxa"/>
              <w:left w:w="15" w:type="dxa"/>
              <w:bottom w:w="15" w:type="dxa"/>
              <w:right w:w="15" w:type="dxa"/>
            </w:tcMar>
            <w:hideMark/>
          </w:tcPr>
          <w:p w:rsidR="00084A43" w:rsidRDefault="00084A43">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Social Consumption Establishment</w:t>
            </w:r>
          </w:p>
        </w:tc>
        <w:tc>
          <w:tcPr>
            <w:tcW w:w="570" w:type="dxa"/>
            <w:gridSpan w:val="2"/>
            <w:shd w:val="clear" w:color="auto" w:fill="F2F2F2" w:themeFill="background1" w:themeFillShade="F2"/>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N</w:t>
            </w:r>
          </w:p>
        </w:tc>
        <w:tc>
          <w:tcPr>
            <w:tcW w:w="570" w:type="dxa"/>
            <w:gridSpan w:val="2"/>
            <w:shd w:val="clear" w:color="auto" w:fill="F2F2F2" w:themeFill="background1" w:themeFillShade="F2"/>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N</w:t>
            </w:r>
          </w:p>
        </w:tc>
        <w:tc>
          <w:tcPr>
            <w:tcW w:w="570" w:type="dxa"/>
            <w:gridSpan w:val="2"/>
            <w:shd w:val="clear" w:color="auto" w:fill="F2F2F2" w:themeFill="background1" w:themeFillShade="F2"/>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SP</w:t>
            </w:r>
          </w:p>
        </w:tc>
        <w:tc>
          <w:tcPr>
            <w:tcW w:w="541" w:type="dxa"/>
            <w:gridSpan w:val="2"/>
            <w:shd w:val="clear" w:color="auto" w:fill="F2F2F2" w:themeFill="background1" w:themeFillShade="F2"/>
            <w:tcMar>
              <w:top w:w="15" w:type="dxa"/>
              <w:left w:w="15" w:type="dxa"/>
              <w:bottom w:w="15" w:type="dxa"/>
              <w:right w:w="15" w:type="dxa"/>
            </w:tcMar>
            <w:hideMark/>
          </w:tcPr>
          <w:p w:rsidR="00084A43" w:rsidRDefault="00084A43">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SP</w:t>
            </w:r>
          </w:p>
        </w:tc>
        <w:tc>
          <w:tcPr>
            <w:tcW w:w="540" w:type="dxa"/>
            <w:gridSpan w:val="2"/>
            <w:shd w:val="clear" w:color="auto" w:fill="F2F2F2" w:themeFill="background1" w:themeFillShade="F2"/>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N</w:t>
            </w:r>
          </w:p>
        </w:tc>
        <w:tc>
          <w:tcPr>
            <w:tcW w:w="1050" w:type="dxa"/>
            <w:gridSpan w:val="2"/>
            <w:shd w:val="clear" w:color="auto" w:fill="F2F2F2" w:themeFill="background1" w:themeFillShade="F2"/>
            <w:tcMar>
              <w:top w:w="15" w:type="dxa"/>
              <w:left w:w="15" w:type="dxa"/>
              <w:bottom w:w="15" w:type="dxa"/>
              <w:right w:w="15" w:type="dxa"/>
            </w:tcMar>
          </w:tcPr>
          <w:p w:rsidR="00084A43" w:rsidRDefault="00084A43">
            <w:pPr>
              <w:spacing w:after="0" w:line="240" w:lineRule="auto"/>
              <w:rPr>
                <w:rFonts w:ascii="Times New Roman" w:eastAsia="Times New Roman" w:hAnsi="Times New Roman" w:cs="Times New Roman"/>
                <w:color w:val="000000"/>
                <w:sz w:val="24"/>
                <w:szCs w:val="20"/>
              </w:rPr>
            </w:pPr>
          </w:p>
        </w:tc>
      </w:tr>
    </w:tbl>
    <w:p w:rsidR="00084A43" w:rsidRDefault="00084A43" w:rsidP="00084A43">
      <w:pPr>
        <w:spacing w:after="0" w:line="20" w:lineRule="atLeast"/>
        <w:rPr>
          <w:rFonts w:ascii="Times New Roman" w:hAnsi="Times New Roman" w:cs="Times New Roman"/>
          <w:b/>
          <w:bCs/>
          <w:sz w:val="24"/>
          <w:szCs w:val="24"/>
          <w:u w:val="single"/>
        </w:rPr>
      </w:pPr>
    </w:p>
    <w:p w:rsidR="00084A43" w:rsidRDefault="00084A43" w:rsidP="00084A43">
      <w:pPr>
        <w:spacing w:after="0" w:line="20" w:lineRule="atLeast"/>
        <w:rPr>
          <w:rFonts w:ascii="Times New Roman" w:hAnsi="Times New Roman" w:cs="Times New Roman"/>
          <w:bCs/>
          <w:sz w:val="24"/>
          <w:szCs w:val="24"/>
        </w:rPr>
      </w:pPr>
      <w:r>
        <w:rPr>
          <w:rFonts w:ascii="Times New Roman" w:hAnsi="Times New Roman" w:cs="Times New Roman"/>
          <w:b/>
          <w:sz w:val="24"/>
          <w:szCs w:val="24"/>
          <w:u w:val="single"/>
        </w:rPr>
        <w:t>(2) Section 2.20 Frontage</w:t>
      </w:r>
      <w:r>
        <w:rPr>
          <w:rFonts w:ascii="Times New Roman" w:hAnsi="Times New Roman" w:cs="Times New Roman"/>
          <w:bCs/>
          <w:sz w:val="24"/>
          <w:szCs w:val="24"/>
        </w:rPr>
        <w:t xml:space="preserve">: adopt a revised definition of Frontage as listed below (revised text is in </w:t>
      </w:r>
      <w:r>
        <w:rPr>
          <w:rFonts w:ascii="Times New Roman" w:hAnsi="Times New Roman" w:cs="Times New Roman"/>
          <w:b/>
          <w:i/>
          <w:iCs/>
          <w:sz w:val="24"/>
          <w:szCs w:val="24"/>
        </w:rPr>
        <w:t>bold italic</w:t>
      </w:r>
      <w:r>
        <w:rPr>
          <w:rFonts w:ascii="Times New Roman" w:hAnsi="Times New Roman" w:cs="Times New Roman"/>
          <w:bCs/>
          <w:sz w:val="24"/>
          <w:szCs w:val="24"/>
        </w:rPr>
        <w:t>):</w:t>
      </w:r>
    </w:p>
    <w:p w:rsidR="00084A43" w:rsidRDefault="00084A43" w:rsidP="00084A43">
      <w:pPr>
        <w:spacing w:after="0" w:line="20" w:lineRule="atLeast"/>
        <w:rPr>
          <w:rFonts w:ascii="Times New Roman" w:hAnsi="Times New Roman" w:cs="Times New Roman"/>
          <w:b/>
          <w:sz w:val="24"/>
          <w:szCs w:val="24"/>
          <w:u w:val="single"/>
        </w:rPr>
      </w:pPr>
    </w:p>
    <w:p w:rsidR="00084A43" w:rsidRDefault="00084A43" w:rsidP="00084A43">
      <w:pPr>
        <w:spacing w:after="0"/>
        <w:ind w:left="720"/>
        <w:rPr>
          <w:rFonts w:ascii="Times New Roman" w:eastAsia="Times New Roman" w:hAnsi="Times New Roman" w:cs="Times New Roman"/>
          <w:b/>
          <w:iCs/>
          <w:sz w:val="24"/>
          <w:szCs w:val="24"/>
        </w:rPr>
      </w:pPr>
      <w:r>
        <w:rPr>
          <w:rFonts w:ascii="Times New Roman" w:hAnsi="Times New Roman" w:cs="Times New Roman"/>
          <w:b/>
          <w:bCs/>
          <w:iCs/>
          <w:sz w:val="24"/>
          <w:szCs w:val="24"/>
        </w:rPr>
        <w:t xml:space="preserve">Section </w:t>
      </w:r>
      <w:proofErr w:type="gramStart"/>
      <w:r>
        <w:rPr>
          <w:rFonts w:ascii="Times New Roman" w:hAnsi="Times New Roman" w:cs="Times New Roman"/>
          <w:b/>
          <w:bCs/>
          <w:iCs/>
          <w:sz w:val="24"/>
          <w:szCs w:val="24"/>
        </w:rPr>
        <w:t>2.20  Frontage</w:t>
      </w:r>
      <w:proofErr w:type="gramEnd"/>
      <w:r>
        <w:rPr>
          <w:rFonts w:ascii="Times New Roman" w:hAnsi="Times New Roman" w:cs="Times New Roman"/>
          <w:b/>
          <w:bCs/>
          <w:iCs/>
          <w:sz w:val="24"/>
          <w:szCs w:val="24"/>
        </w:rPr>
        <w:t>:</w:t>
      </w:r>
      <w:r>
        <w:rPr>
          <w:rFonts w:ascii="Times New Roman" w:hAnsi="Times New Roman" w:cs="Times New Roman"/>
          <w:iCs/>
          <w:sz w:val="24"/>
          <w:szCs w:val="24"/>
        </w:rPr>
        <w:t xml:space="preserve">  </w:t>
      </w:r>
      <w:r>
        <w:rPr>
          <w:rFonts w:ascii="Times New Roman" w:eastAsia="Times New Roman" w:hAnsi="Times New Roman" w:cs="Times New Roman"/>
          <w:iCs/>
          <w:sz w:val="24"/>
          <w:szCs w:val="24"/>
        </w:rPr>
        <w:t>that boundary from which primary access to the lot is gained.</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 xml:space="preserve">Access shall be gained only from a public way or way accepted under the Town of Shelburne Subdivision Regulations, </w:t>
      </w:r>
      <w:r>
        <w:rPr>
          <w:rFonts w:ascii="Times New Roman" w:eastAsia="Times New Roman" w:hAnsi="Times New Roman" w:cs="Times New Roman"/>
          <w:b/>
          <w:bCs/>
          <w:i/>
          <w:sz w:val="24"/>
          <w:szCs w:val="24"/>
        </w:rPr>
        <w:t>unless a Special Permit is granted for access via a Common Driveway</w:t>
      </w:r>
      <w:r>
        <w:rPr>
          <w:rFonts w:ascii="Times New Roman" w:eastAsia="Times New Roman" w:hAnsi="Times New Roman" w:cs="Times New Roman"/>
          <w:iCs/>
          <w:sz w:val="24"/>
          <w:szCs w:val="24"/>
        </w:rPr>
        <w:t>. The portion of a lot fronting on a discontinued road, or a road which is not continuously constructed to a point beyond the border of the subject lot, does not constitute frontage for purposes of Approval-Not-Required (ANR)Plans</w:t>
      </w:r>
      <w:r>
        <w:rPr>
          <w:rFonts w:ascii="Times New Roman" w:eastAsia="Times New Roman" w:hAnsi="Times New Roman" w:cs="Times New Roman"/>
          <w:b/>
          <w:iCs/>
          <w:sz w:val="24"/>
          <w:szCs w:val="24"/>
        </w:rPr>
        <w:t xml:space="preserve">. </w:t>
      </w:r>
    </w:p>
    <w:p w:rsidR="00084A43" w:rsidRDefault="00084A43" w:rsidP="00084A43">
      <w:pPr>
        <w:spacing w:after="0"/>
        <w:ind w:left="720"/>
        <w:rPr>
          <w:rFonts w:ascii="Times New Roman" w:eastAsia="Times New Roman" w:hAnsi="Times New Roman" w:cs="Times New Roman"/>
          <w:b/>
          <w:iCs/>
          <w:sz w:val="24"/>
          <w:szCs w:val="24"/>
        </w:rPr>
      </w:pPr>
    </w:p>
    <w:p w:rsidR="00084A43" w:rsidRDefault="00084A43" w:rsidP="00084A43">
      <w:pPr>
        <w:spacing w:after="0"/>
        <w:ind w:left="720"/>
        <w:rPr>
          <w:rFonts w:ascii="Times New Roman" w:eastAsia="Times New Roman" w:hAnsi="Times New Roman" w:cs="Times New Roman"/>
          <w:b/>
          <w:iCs/>
          <w:sz w:val="24"/>
          <w:szCs w:val="24"/>
        </w:rPr>
      </w:pPr>
    </w:p>
    <w:p w:rsidR="00084A43" w:rsidRDefault="00084A43" w:rsidP="00084A43">
      <w:pPr>
        <w:spacing w:after="0" w:line="240" w:lineRule="auto"/>
        <w:rPr>
          <w:rFonts w:ascii="Times New Roman" w:hAnsi="Times New Roman" w:cs="Times New Roman"/>
          <w:b/>
          <w:sz w:val="24"/>
          <w:szCs w:val="24"/>
          <w:u w:val="single"/>
        </w:rPr>
      </w:pPr>
      <w:r>
        <w:rPr>
          <w:rFonts w:ascii="Times New Roman" w:hAnsi="Times New Roman" w:cs="Times New Roman"/>
          <w:b/>
          <w:bCs/>
          <w:sz w:val="24"/>
          <w:szCs w:val="24"/>
          <w:u w:val="single"/>
        </w:rPr>
        <w:t xml:space="preserve">(3) </w:t>
      </w:r>
      <w:r>
        <w:rPr>
          <w:rFonts w:ascii="Times New Roman" w:hAnsi="Times New Roman" w:cs="Times New Roman"/>
          <w:b/>
          <w:sz w:val="24"/>
          <w:szCs w:val="24"/>
          <w:u w:val="single"/>
        </w:rPr>
        <w:t xml:space="preserve"> Small-Scale Ground-Mounted Solar Energy Generating Facility – </w:t>
      </w:r>
    </w:p>
    <w:p w:rsidR="00084A43" w:rsidRDefault="00084A43" w:rsidP="00084A43">
      <w:pPr>
        <w:spacing w:after="0" w:line="240" w:lineRule="auto"/>
        <w:rPr>
          <w:rFonts w:ascii="Times New Roman" w:hAnsi="Times New Roman" w:cs="Times New Roman"/>
          <w:b/>
          <w:sz w:val="24"/>
          <w:szCs w:val="24"/>
        </w:rPr>
      </w:pPr>
    </w:p>
    <w:p w:rsidR="00084A43" w:rsidRDefault="00084A43" w:rsidP="00084A43">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Revise Section 2.4.1 as follows </w:t>
      </w:r>
      <w:r>
        <w:rPr>
          <w:rFonts w:ascii="Times New Roman" w:hAnsi="Times New Roman" w:cs="Times New Roman"/>
          <w:bCs/>
          <w:sz w:val="24"/>
          <w:szCs w:val="24"/>
        </w:rPr>
        <w:t xml:space="preserve">(revised text is in </w:t>
      </w:r>
      <w:r>
        <w:rPr>
          <w:rFonts w:ascii="Times New Roman" w:hAnsi="Times New Roman" w:cs="Times New Roman"/>
          <w:b/>
          <w:i/>
          <w:iCs/>
          <w:sz w:val="24"/>
          <w:szCs w:val="24"/>
        </w:rPr>
        <w:t>bold italics</w:t>
      </w:r>
      <w:r>
        <w:rPr>
          <w:rFonts w:ascii="Times New Roman" w:hAnsi="Times New Roman" w:cs="Times New Roman"/>
          <w:bCs/>
          <w:sz w:val="24"/>
          <w:szCs w:val="24"/>
        </w:rPr>
        <w:t>):</w:t>
      </w:r>
    </w:p>
    <w:p w:rsidR="00084A43" w:rsidRDefault="00084A43" w:rsidP="00084A43">
      <w:pPr>
        <w:spacing w:after="0" w:line="240" w:lineRule="auto"/>
        <w:rPr>
          <w:rFonts w:ascii="Times New Roman" w:hAnsi="Times New Roman" w:cs="Times New Roman"/>
          <w:sz w:val="24"/>
          <w:szCs w:val="24"/>
        </w:rPr>
      </w:pPr>
    </w:p>
    <w:p w:rsidR="00084A43" w:rsidRDefault="00084A43" w:rsidP="00084A43">
      <w:pPr>
        <w:spacing w:after="0" w:line="240" w:lineRule="auto"/>
        <w:ind w:left="720"/>
        <w:rPr>
          <w:rFonts w:ascii="Times New Roman" w:hAnsi="Times New Roman" w:cs="Times New Roman"/>
          <w:b/>
          <w:bCs/>
          <w:i/>
          <w:sz w:val="24"/>
          <w:szCs w:val="24"/>
        </w:rPr>
      </w:pPr>
      <w:r>
        <w:rPr>
          <w:rFonts w:ascii="Times New Roman" w:hAnsi="Times New Roman" w:cs="Times New Roman"/>
          <w:b/>
          <w:sz w:val="24"/>
          <w:szCs w:val="24"/>
        </w:rPr>
        <w:t>2.41 Small-Scale Ground Mounted Solar Energy Generating Facility:</w:t>
      </w:r>
      <w:r>
        <w:rPr>
          <w:rFonts w:ascii="Times New Roman" w:hAnsi="Times New Roman" w:cs="Times New Roman"/>
          <w:sz w:val="24"/>
          <w:szCs w:val="24"/>
        </w:rPr>
        <w:t xml:space="preserve"> A ground-mounted solar electric system </w:t>
      </w:r>
      <w:r>
        <w:rPr>
          <w:rFonts w:ascii="Times New Roman" w:hAnsi="Times New Roman" w:cs="Times New Roman"/>
          <w:b/>
          <w:bCs/>
          <w:i/>
          <w:sz w:val="24"/>
          <w:szCs w:val="24"/>
        </w:rPr>
        <w:t>that covers no more than</w:t>
      </w:r>
      <w:r>
        <w:rPr>
          <w:rFonts w:ascii="Times New Roman" w:hAnsi="Times New Roman" w:cs="Times New Roman"/>
          <w:b/>
          <w:bCs/>
          <w:sz w:val="24"/>
          <w:szCs w:val="24"/>
        </w:rPr>
        <w:t xml:space="preserve"> </w:t>
      </w:r>
      <w:r>
        <w:rPr>
          <w:rFonts w:ascii="Times New Roman" w:hAnsi="Times New Roman" w:cs="Times New Roman"/>
          <w:sz w:val="24"/>
          <w:szCs w:val="24"/>
        </w:rPr>
        <w:t>one acre</w:t>
      </w:r>
      <w:r>
        <w:rPr>
          <w:rFonts w:ascii="Times New Roman" w:hAnsi="Times New Roman" w:cs="Times New Roman"/>
          <w:b/>
          <w:bCs/>
          <w:sz w:val="24"/>
          <w:szCs w:val="24"/>
        </w:rPr>
        <w:t xml:space="preserve"> (</w:t>
      </w:r>
      <w:r>
        <w:rPr>
          <w:rFonts w:ascii="Times New Roman" w:hAnsi="Times New Roman" w:cs="Times New Roman"/>
          <w:b/>
          <w:bCs/>
          <w:i/>
          <w:sz w:val="24"/>
          <w:szCs w:val="24"/>
        </w:rPr>
        <w:t>43,560 square feet) of land</w:t>
      </w:r>
      <w:r>
        <w:rPr>
          <w:rFonts w:ascii="Times New Roman" w:hAnsi="Times New Roman" w:cs="Times New Roman"/>
          <w:b/>
          <w:bCs/>
          <w:sz w:val="24"/>
          <w:szCs w:val="24"/>
        </w:rPr>
        <w:t xml:space="preserve"> </w:t>
      </w:r>
      <w:r>
        <w:rPr>
          <w:rFonts w:ascii="Times New Roman" w:hAnsi="Times New Roman" w:cs="Times New Roman"/>
          <w:sz w:val="24"/>
          <w:szCs w:val="24"/>
        </w:rPr>
        <w:t>and designed for residential/industrial/commercial use.</w:t>
      </w:r>
    </w:p>
    <w:p w:rsidR="00084A43" w:rsidRDefault="00084A43" w:rsidP="00084A43">
      <w:pPr>
        <w:spacing w:after="0" w:line="240" w:lineRule="auto"/>
        <w:rPr>
          <w:rFonts w:ascii="Times New Roman" w:hAnsi="Times New Roman" w:cs="Times New Roman"/>
          <w:i/>
          <w:sz w:val="24"/>
          <w:szCs w:val="24"/>
        </w:rPr>
      </w:pPr>
    </w:p>
    <w:p w:rsidR="00084A43" w:rsidRDefault="00084A43" w:rsidP="00084A43">
      <w:pPr>
        <w:spacing w:after="0" w:line="240" w:lineRule="auto"/>
        <w:rPr>
          <w:rFonts w:ascii="Times New Roman" w:hAnsi="Times New Roman" w:cs="Times New Roman"/>
          <w:i/>
          <w:sz w:val="24"/>
          <w:szCs w:val="24"/>
        </w:rPr>
      </w:pPr>
    </w:p>
    <w:p w:rsidR="00084A43" w:rsidRDefault="00084A43" w:rsidP="00084A43">
      <w:pPr>
        <w:spacing w:after="0" w:line="240" w:lineRule="auto"/>
        <w:rPr>
          <w:rFonts w:ascii="Times New Roman" w:hAnsi="Times New Roman" w:cs="Times New Roman"/>
          <w:bCs/>
          <w:sz w:val="24"/>
          <w:szCs w:val="24"/>
        </w:rPr>
      </w:pPr>
    </w:p>
    <w:p w:rsidR="00084A43" w:rsidRDefault="00084A43" w:rsidP="00084A43">
      <w:pPr>
        <w:spacing w:after="0"/>
        <w:rPr>
          <w:rFonts w:ascii="Times New Roman" w:hAnsi="Times New Roman" w:cs="Times New Roman"/>
          <w:sz w:val="24"/>
          <w:szCs w:val="24"/>
        </w:rPr>
      </w:pPr>
      <w:r>
        <w:rPr>
          <w:rFonts w:ascii="Times New Roman" w:hAnsi="Times New Roman" w:cs="Times New Roman"/>
          <w:b/>
          <w:sz w:val="24"/>
          <w:szCs w:val="24"/>
          <w:u w:val="single"/>
        </w:rPr>
        <w:t>(4</w:t>
      </w:r>
      <w:proofErr w:type="gramStart"/>
      <w:r>
        <w:rPr>
          <w:rFonts w:ascii="Times New Roman" w:hAnsi="Times New Roman" w:cs="Times New Roman"/>
          <w:b/>
          <w:sz w:val="24"/>
          <w:szCs w:val="24"/>
          <w:u w:val="single"/>
        </w:rPr>
        <w:t>) )</w:t>
      </w:r>
      <w:proofErr w:type="gramEnd"/>
      <w:r>
        <w:rPr>
          <w:rFonts w:ascii="Times New Roman" w:hAnsi="Times New Roman" w:cs="Times New Roman"/>
          <w:b/>
          <w:sz w:val="24"/>
          <w:szCs w:val="24"/>
          <w:u w:val="single"/>
        </w:rPr>
        <w:t xml:space="preserve"> Agricultural Greenhouses</w:t>
      </w:r>
      <w:r>
        <w:rPr>
          <w:rFonts w:ascii="Times New Roman" w:hAnsi="Times New Roman" w:cs="Times New Roman"/>
          <w:sz w:val="24"/>
          <w:szCs w:val="24"/>
          <w:u w:val="single"/>
        </w:rPr>
        <w:t xml:space="preserve"> </w:t>
      </w:r>
      <w:r>
        <w:rPr>
          <w:rFonts w:ascii="Times New Roman" w:hAnsi="Times New Roman" w:cs="Times New Roman"/>
          <w:sz w:val="24"/>
          <w:szCs w:val="24"/>
        </w:rPr>
        <w:t>–  delete the following lines from Section 4.3Table of Use Regulations,  Agricultural &amp; Recreational Uses :</w:t>
      </w:r>
    </w:p>
    <w:p w:rsidR="00084A43" w:rsidRDefault="00084A43" w:rsidP="00084A43">
      <w:pPr>
        <w:spacing w:after="0"/>
        <w:rPr>
          <w:rFonts w:ascii="Times New Roman" w:hAnsi="Times New Roman" w:cs="Times New Roman"/>
          <w:sz w:val="24"/>
          <w:szCs w:val="24"/>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457200</wp:posOffset>
                </wp:positionH>
                <wp:positionV relativeFrom="paragraph">
                  <wp:posOffset>170180</wp:posOffset>
                </wp:positionV>
                <wp:extent cx="5897880" cy="1009650"/>
                <wp:effectExtent l="0" t="0" r="2667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009650"/>
                        </a:xfrm>
                        <a:prstGeom prst="rect">
                          <a:avLst/>
                        </a:prstGeom>
                        <a:solidFill>
                          <a:srgbClr val="FFFFFF"/>
                        </a:solidFill>
                        <a:ln w="9525">
                          <a:solidFill>
                            <a:srgbClr val="000000"/>
                          </a:solidFill>
                          <a:miter lim="800000"/>
                          <a:headEnd/>
                          <a:tailEnd/>
                        </a:ln>
                      </wps:spPr>
                      <wps:txbx>
                        <w:txbxContent>
                          <w:tbl>
                            <w:tblPr>
                              <w:tblW w:w="9496" w:type="dxa"/>
                              <w:tblCellSpacing w:w="15" w:type="dxa"/>
                              <w:tblLook w:val="04A0" w:firstRow="1" w:lastRow="0" w:firstColumn="1" w:lastColumn="0" w:noHBand="0" w:noVBand="1"/>
                            </w:tblPr>
                            <w:tblGrid>
                              <w:gridCol w:w="5472"/>
                              <w:gridCol w:w="600"/>
                              <w:gridCol w:w="600"/>
                              <w:gridCol w:w="600"/>
                              <w:gridCol w:w="571"/>
                              <w:gridCol w:w="571"/>
                              <w:gridCol w:w="1082"/>
                            </w:tblGrid>
                            <w:tr w:rsidR="00B97446">
                              <w:trPr>
                                <w:trHeight w:val="240"/>
                                <w:tblCellSpacing w:w="15" w:type="dxa"/>
                              </w:trPr>
                              <w:tc>
                                <w:tcPr>
                                  <w:tcW w:w="5427" w:type="dxa"/>
                                  <w:shd w:val="clear" w:color="auto" w:fill="FFFFFF"/>
                                  <w:tcMar>
                                    <w:top w:w="15" w:type="dxa"/>
                                    <w:left w:w="15" w:type="dxa"/>
                                    <w:bottom w:w="15" w:type="dxa"/>
                                    <w:right w:w="15" w:type="dxa"/>
                                  </w:tcMar>
                                  <w:hideMark/>
                                </w:tcPr>
                                <w:p w:rsidR="00B97446" w:rsidRDefault="00B97446">
                                  <w:pPr>
                                    <w:spacing w:after="0" w:line="240" w:lineRule="auto"/>
                                    <w:rPr>
                                      <w:rFonts w:ascii="Arial Unicode MS" w:hAnsi="Arial Unicode MS"/>
                                      <w:sz w:val="20"/>
                                      <w:szCs w:val="20"/>
                                      <w:u w:val="single"/>
                                    </w:rPr>
                                  </w:pPr>
                                  <w:r>
                                    <w:rPr>
                                      <w:rFonts w:ascii="Times New Roman" w:eastAsia="Times New Roman" w:hAnsi="Times New Roman" w:cs="Arial"/>
                                      <w:b/>
                                      <w:bCs/>
                                      <w:color w:val="000000"/>
                                      <w:sz w:val="20"/>
                                      <w:szCs w:val="20"/>
                                      <w:u w:val="single"/>
                                    </w:rPr>
                                    <w:t>Agricultural &amp; Recreational Uses</w:t>
                                  </w:r>
                                </w:p>
                              </w:tc>
                              <w:tc>
                                <w:tcPr>
                                  <w:tcW w:w="570" w:type="dxa"/>
                                  <w:shd w:val="clear" w:color="auto" w:fill="FFFFFF"/>
                                  <w:tcMar>
                                    <w:top w:w="15" w:type="dxa"/>
                                    <w:left w:w="15" w:type="dxa"/>
                                    <w:bottom w:w="15" w:type="dxa"/>
                                    <w:right w:w="15" w:type="dxa"/>
                                  </w:tcMar>
                                  <w:vAlign w:val="bottom"/>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b/>
                                      <w:bCs/>
                                      <w:sz w:val="20"/>
                                      <w:szCs w:val="20"/>
                                      <w:u w:val="single"/>
                                    </w:rPr>
                                    <w:t>RA</w:t>
                                  </w:r>
                                </w:p>
                              </w:tc>
                              <w:tc>
                                <w:tcPr>
                                  <w:tcW w:w="570" w:type="dxa"/>
                                  <w:shd w:val="clear" w:color="auto" w:fill="FFFFFF"/>
                                  <w:tcMar>
                                    <w:top w:w="15" w:type="dxa"/>
                                    <w:left w:w="15" w:type="dxa"/>
                                    <w:bottom w:w="15" w:type="dxa"/>
                                    <w:right w:w="15" w:type="dxa"/>
                                  </w:tcMar>
                                  <w:vAlign w:val="bottom"/>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b/>
                                      <w:bCs/>
                                      <w:sz w:val="20"/>
                                      <w:szCs w:val="20"/>
                                      <w:u w:val="single"/>
                                    </w:rPr>
                                    <w:t>VR</w:t>
                                  </w:r>
                                </w:p>
                              </w:tc>
                              <w:tc>
                                <w:tcPr>
                                  <w:tcW w:w="570" w:type="dxa"/>
                                  <w:shd w:val="clear" w:color="auto" w:fill="FFFFFF"/>
                                  <w:tcMar>
                                    <w:top w:w="15" w:type="dxa"/>
                                    <w:left w:w="15" w:type="dxa"/>
                                    <w:bottom w:w="15" w:type="dxa"/>
                                    <w:right w:w="15" w:type="dxa"/>
                                  </w:tcMar>
                                  <w:vAlign w:val="bottom"/>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b/>
                                      <w:bCs/>
                                      <w:sz w:val="20"/>
                                      <w:szCs w:val="20"/>
                                      <w:u w:val="single"/>
                                    </w:rPr>
                                    <w:t>VC</w:t>
                                  </w:r>
                                </w:p>
                              </w:tc>
                              <w:tc>
                                <w:tcPr>
                                  <w:tcW w:w="541" w:type="dxa"/>
                                  <w:shd w:val="clear" w:color="auto" w:fill="FFFFFF"/>
                                  <w:tcMar>
                                    <w:top w:w="15" w:type="dxa"/>
                                    <w:left w:w="15" w:type="dxa"/>
                                    <w:bottom w:w="15" w:type="dxa"/>
                                    <w:right w:w="15" w:type="dxa"/>
                                  </w:tcMar>
                                  <w:vAlign w:val="bottom"/>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b/>
                                      <w:bCs/>
                                      <w:sz w:val="20"/>
                                      <w:szCs w:val="20"/>
                                      <w:u w:val="single"/>
                                    </w:rPr>
                                    <w:t>C</w:t>
                                  </w:r>
                                </w:p>
                              </w:tc>
                              <w:tc>
                                <w:tcPr>
                                  <w:tcW w:w="541" w:type="dxa"/>
                                  <w:shd w:val="clear" w:color="auto" w:fill="FFFFFF"/>
                                  <w:tcMar>
                                    <w:top w:w="15" w:type="dxa"/>
                                    <w:left w:w="15" w:type="dxa"/>
                                    <w:bottom w:w="15" w:type="dxa"/>
                                    <w:right w:w="15" w:type="dxa"/>
                                  </w:tcMar>
                                  <w:vAlign w:val="bottom"/>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b/>
                                      <w:bCs/>
                                      <w:sz w:val="20"/>
                                      <w:szCs w:val="20"/>
                                      <w:u w:val="single"/>
                                    </w:rPr>
                                    <w:t>I</w:t>
                                  </w:r>
                                </w:p>
                              </w:tc>
                              <w:tc>
                                <w:tcPr>
                                  <w:tcW w:w="1037"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b/>
                                      <w:bCs/>
                                      <w:sz w:val="20"/>
                                      <w:szCs w:val="20"/>
                                      <w:u w:val="single"/>
                                    </w:rPr>
                                  </w:pPr>
                                  <w:r>
                                    <w:rPr>
                                      <w:rFonts w:ascii="Times New Roman" w:eastAsia="Times New Roman" w:hAnsi="Times New Roman" w:cs="Arial"/>
                                      <w:b/>
                                      <w:bCs/>
                                      <w:color w:val="000000"/>
                                      <w:sz w:val="20"/>
                                      <w:szCs w:val="20"/>
                                      <w:u w:val="single"/>
                                    </w:rPr>
                                    <w:t>See </w:t>
                                  </w:r>
                                </w:p>
                              </w:tc>
                            </w:tr>
                            <w:tr w:rsidR="00B97446">
                              <w:trPr>
                                <w:trHeight w:val="240"/>
                                <w:tblCellSpacing w:w="15" w:type="dxa"/>
                              </w:trPr>
                              <w:tc>
                                <w:tcPr>
                                  <w:tcW w:w="5427" w:type="dxa"/>
                                  <w:shd w:val="clear" w:color="auto" w:fill="FFFFFF"/>
                                  <w:tcMar>
                                    <w:top w:w="15" w:type="dxa"/>
                                    <w:left w:w="15" w:type="dxa"/>
                                    <w:bottom w:w="15" w:type="dxa"/>
                                    <w:right w:w="15" w:type="dxa"/>
                                  </w:tcMar>
                                  <w:hideMark/>
                                </w:tcPr>
                                <w:p w:rsidR="00B97446" w:rsidRDefault="00B97446">
                                  <w:pPr>
                                    <w:spacing w:after="0" w:line="240" w:lineRule="auto"/>
                                    <w:rPr>
                                      <w:rFonts w:ascii="Arial Unicode MS" w:hAnsi="Arial Unicode MS"/>
                                      <w:sz w:val="20"/>
                                      <w:szCs w:val="20"/>
                                    </w:rPr>
                                  </w:pPr>
                                  <w:r>
                                    <w:rPr>
                                      <w:rFonts w:ascii="Times New Roman" w:eastAsia="Times New Roman" w:hAnsi="Times New Roman" w:cs="Arial"/>
                                      <w:color w:val="000000"/>
                                      <w:sz w:val="20"/>
                                      <w:szCs w:val="20"/>
                                    </w:rPr>
                                    <w:t>Commercial Greenhouse on a lot 5 acres or greater</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Times New Roman" w:eastAsia="Arial Unicode MS" w:hAnsi="Times New Roman" w:cs="Times New Roman"/>
                                      <w:bCs/>
                                      <w:iCs/>
                                      <w:sz w:val="20"/>
                                      <w:szCs w:val="20"/>
                                    </w:rPr>
                                  </w:pPr>
                                  <w:r>
                                    <w:rPr>
                                      <w:rFonts w:ascii="Times New Roman" w:eastAsia="Arial Unicode MS" w:hAnsi="Times New Roman" w:cs="Times New Roman"/>
                                      <w:bCs/>
                                      <w:iCs/>
                                      <w:sz w:val="20"/>
                                      <w:szCs w:val="20"/>
                                    </w:rPr>
                                    <w:t>SP</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1037" w:type="dxa"/>
                                  <w:shd w:val="clear" w:color="auto" w:fill="FFFFFF"/>
                                  <w:tcMar>
                                    <w:top w:w="15" w:type="dxa"/>
                                    <w:left w:w="15" w:type="dxa"/>
                                    <w:bottom w:w="15" w:type="dxa"/>
                                    <w:right w:w="15" w:type="dxa"/>
                                  </w:tcMar>
                                  <w:vAlign w:val="bottom"/>
                                </w:tcPr>
                                <w:p w:rsidR="00B97446" w:rsidRDefault="00B97446">
                                  <w:pPr>
                                    <w:spacing w:after="0" w:line="240" w:lineRule="auto"/>
                                    <w:jc w:val="center"/>
                                    <w:rPr>
                                      <w:rFonts w:ascii="Arial Unicode MS" w:hAnsi="Arial Unicode MS"/>
                                      <w:b/>
                                      <w:bCs/>
                                      <w:i/>
                                      <w:iCs/>
                                      <w:color w:val="FF0000"/>
                                      <w:sz w:val="20"/>
                                      <w:szCs w:val="20"/>
                                    </w:rPr>
                                  </w:pPr>
                                </w:p>
                              </w:tc>
                            </w:tr>
                            <w:tr w:rsidR="00B97446">
                              <w:trPr>
                                <w:trHeight w:val="240"/>
                                <w:tblCellSpacing w:w="15" w:type="dxa"/>
                              </w:trPr>
                              <w:tc>
                                <w:tcPr>
                                  <w:tcW w:w="5427" w:type="dxa"/>
                                  <w:shd w:val="clear" w:color="auto" w:fill="FFFFFF"/>
                                  <w:tcMar>
                                    <w:top w:w="15" w:type="dxa"/>
                                    <w:left w:w="15" w:type="dxa"/>
                                    <w:bottom w:w="15" w:type="dxa"/>
                                    <w:right w:w="15" w:type="dxa"/>
                                  </w:tcMar>
                                  <w:hideMark/>
                                </w:tcPr>
                                <w:p w:rsidR="00B97446" w:rsidRDefault="00B97446">
                                  <w:pPr>
                                    <w:spacing w:after="0" w:line="240" w:lineRule="auto"/>
                                    <w:rPr>
                                      <w:rFonts w:ascii="Arial Unicode MS" w:hAnsi="Arial Unicode MS"/>
                                      <w:sz w:val="20"/>
                                      <w:szCs w:val="20"/>
                                    </w:rPr>
                                  </w:pPr>
                                  <w:r>
                                    <w:rPr>
                                      <w:rFonts w:ascii="Times New Roman" w:eastAsia="Times New Roman" w:hAnsi="Times New Roman" w:cs="Arial"/>
                                      <w:color w:val="000000"/>
                                      <w:sz w:val="20"/>
                                      <w:szCs w:val="20"/>
                                    </w:rPr>
                                    <w:t>Commercial Greenhouse on a lot 2 to 5 acres</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1037" w:type="dxa"/>
                                  <w:shd w:val="clear" w:color="auto" w:fill="FFFFFF"/>
                                  <w:tcMar>
                                    <w:top w:w="15" w:type="dxa"/>
                                    <w:left w:w="15" w:type="dxa"/>
                                    <w:bottom w:w="15" w:type="dxa"/>
                                    <w:right w:w="15" w:type="dxa"/>
                                  </w:tcMar>
                                  <w:vAlign w:val="bottom"/>
                                </w:tcPr>
                                <w:p w:rsidR="00B97446" w:rsidRDefault="00B97446">
                                  <w:pPr>
                                    <w:spacing w:after="0" w:line="240" w:lineRule="auto"/>
                                    <w:jc w:val="center"/>
                                    <w:rPr>
                                      <w:rFonts w:ascii="Arial Unicode MS" w:hAnsi="Arial Unicode MS"/>
                                      <w:b/>
                                      <w:bCs/>
                                      <w:i/>
                                      <w:iCs/>
                                      <w:color w:val="FF0000"/>
                                      <w:sz w:val="20"/>
                                      <w:szCs w:val="20"/>
                                    </w:rPr>
                                  </w:pPr>
                                </w:p>
                              </w:tc>
                            </w:tr>
                            <w:tr w:rsidR="00B97446">
                              <w:trPr>
                                <w:trHeight w:val="240"/>
                                <w:tblCellSpacing w:w="15" w:type="dxa"/>
                              </w:trPr>
                              <w:tc>
                                <w:tcPr>
                                  <w:tcW w:w="5427" w:type="dxa"/>
                                  <w:shd w:val="clear" w:color="auto" w:fill="FFFFFF"/>
                                  <w:tcMar>
                                    <w:top w:w="15" w:type="dxa"/>
                                    <w:left w:w="15" w:type="dxa"/>
                                    <w:bottom w:w="15" w:type="dxa"/>
                                    <w:right w:w="15" w:type="dxa"/>
                                  </w:tcMar>
                                  <w:hideMark/>
                                </w:tcPr>
                                <w:p w:rsidR="00B97446" w:rsidRDefault="00B97446">
                                  <w:pPr>
                                    <w:spacing w:after="0" w:line="240" w:lineRule="auto"/>
                                    <w:rPr>
                                      <w:rFonts w:ascii="Arial Unicode MS" w:hAnsi="Arial Unicode MS"/>
                                      <w:sz w:val="20"/>
                                      <w:szCs w:val="20"/>
                                    </w:rPr>
                                  </w:pPr>
                                  <w:r>
                                    <w:rPr>
                                      <w:rFonts w:ascii="Times New Roman" w:eastAsia="Times New Roman" w:hAnsi="Times New Roman" w:cs="Arial"/>
                                      <w:color w:val="000000"/>
                                      <w:sz w:val="20"/>
                                      <w:szCs w:val="20"/>
                                    </w:rPr>
                                    <w:t>Commercial Greenhouse on a lot less than 2 acres</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1037" w:type="dxa"/>
                                  <w:shd w:val="clear" w:color="auto" w:fill="FFFFFF"/>
                                  <w:tcMar>
                                    <w:top w:w="15" w:type="dxa"/>
                                    <w:left w:w="15" w:type="dxa"/>
                                    <w:bottom w:w="15" w:type="dxa"/>
                                    <w:right w:w="15" w:type="dxa"/>
                                  </w:tcMar>
                                  <w:vAlign w:val="bottom"/>
                                </w:tcPr>
                                <w:p w:rsidR="00B97446" w:rsidRDefault="00B97446">
                                  <w:pPr>
                                    <w:spacing w:after="0" w:line="240" w:lineRule="auto"/>
                                    <w:jc w:val="center"/>
                                    <w:rPr>
                                      <w:rFonts w:ascii="Arial Unicode MS" w:hAnsi="Arial Unicode MS"/>
                                      <w:b/>
                                      <w:bCs/>
                                      <w:i/>
                                      <w:iCs/>
                                      <w:color w:val="FF0000"/>
                                      <w:sz w:val="20"/>
                                      <w:szCs w:val="20"/>
                                    </w:rPr>
                                  </w:pPr>
                                </w:p>
                              </w:tc>
                            </w:tr>
                          </w:tbl>
                          <w:p w:rsidR="00B97446" w:rsidRDefault="00B97446" w:rsidP="00084A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pt;margin-top:13.4pt;width:464.4pt;height: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">
                <v:textbox>
                  <w:txbxContent>
                    <w:tbl>
                      <w:tblPr>
                        <w:tblW w:w="9496" w:type="dxa"/>
                        <w:tblCellSpacing w:w="15" w:type="dxa"/>
                        <w:tblLook w:val="04A0" w:firstRow="1" w:lastRow="0" w:firstColumn="1" w:lastColumn="0" w:noHBand="0" w:noVBand="1"/>
                      </w:tblPr>
                      <w:tblGrid>
                        <w:gridCol w:w="5472"/>
                        <w:gridCol w:w="600"/>
                        <w:gridCol w:w="600"/>
                        <w:gridCol w:w="600"/>
                        <w:gridCol w:w="571"/>
                        <w:gridCol w:w="571"/>
                        <w:gridCol w:w="1082"/>
                      </w:tblGrid>
                      <w:tr w:rsidR="00B97446">
                        <w:trPr>
                          <w:trHeight w:val="240"/>
                          <w:tblCellSpacing w:w="15" w:type="dxa"/>
                        </w:trPr>
                        <w:tc>
                          <w:tcPr>
                            <w:tcW w:w="5427" w:type="dxa"/>
                            <w:shd w:val="clear" w:color="auto" w:fill="FFFFFF"/>
                            <w:tcMar>
                              <w:top w:w="15" w:type="dxa"/>
                              <w:left w:w="15" w:type="dxa"/>
                              <w:bottom w:w="15" w:type="dxa"/>
                              <w:right w:w="15" w:type="dxa"/>
                            </w:tcMar>
                            <w:hideMark/>
                          </w:tcPr>
                          <w:p w:rsidR="00B97446" w:rsidRDefault="00B97446">
                            <w:pPr>
                              <w:spacing w:after="0" w:line="240" w:lineRule="auto"/>
                              <w:rPr>
                                <w:rFonts w:ascii="Arial Unicode MS" w:hAnsi="Arial Unicode MS"/>
                                <w:sz w:val="20"/>
                                <w:szCs w:val="20"/>
                                <w:u w:val="single"/>
                              </w:rPr>
                            </w:pPr>
                            <w:r>
                              <w:rPr>
                                <w:rFonts w:ascii="Times New Roman" w:eastAsia="Times New Roman" w:hAnsi="Times New Roman" w:cs="Arial"/>
                                <w:b/>
                                <w:bCs/>
                                <w:color w:val="000000"/>
                                <w:sz w:val="20"/>
                                <w:szCs w:val="20"/>
                                <w:u w:val="single"/>
                              </w:rPr>
                              <w:t>Agricultural &amp; Recreational Uses</w:t>
                            </w:r>
                          </w:p>
                        </w:tc>
                        <w:tc>
                          <w:tcPr>
                            <w:tcW w:w="570" w:type="dxa"/>
                            <w:shd w:val="clear" w:color="auto" w:fill="FFFFFF"/>
                            <w:tcMar>
                              <w:top w:w="15" w:type="dxa"/>
                              <w:left w:w="15" w:type="dxa"/>
                              <w:bottom w:w="15" w:type="dxa"/>
                              <w:right w:w="15" w:type="dxa"/>
                            </w:tcMar>
                            <w:vAlign w:val="bottom"/>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b/>
                                <w:bCs/>
                                <w:sz w:val="20"/>
                                <w:szCs w:val="20"/>
                                <w:u w:val="single"/>
                              </w:rPr>
                              <w:t>RA</w:t>
                            </w:r>
                          </w:p>
                        </w:tc>
                        <w:tc>
                          <w:tcPr>
                            <w:tcW w:w="570" w:type="dxa"/>
                            <w:shd w:val="clear" w:color="auto" w:fill="FFFFFF"/>
                            <w:tcMar>
                              <w:top w:w="15" w:type="dxa"/>
                              <w:left w:w="15" w:type="dxa"/>
                              <w:bottom w:w="15" w:type="dxa"/>
                              <w:right w:w="15" w:type="dxa"/>
                            </w:tcMar>
                            <w:vAlign w:val="bottom"/>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b/>
                                <w:bCs/>
                                <w:sz w:val="20"/>
                                <w:szCs w:val="20"/>
                                <w:u w:val="single"/>
                              </w:rPr>
                              <w:t>VR</w:t>
                            </w:r>
                          </w:p>
                        </w:tc>
                        <w:tc>
                          <w:tcPr>
                            <w:tcW w:w="570" w:type="dxa"/>
                            <w:shd w:val="clear" w:color="auto" w:fill="FFFFFF"/>
                            <w:tcMar>
                              <w:top w:w="15" w:type="dxa"/>
                              <w:left w:w="15" w:type="dxa"/>
                              <w:bottom w:w="15" w:type="dxa"/>
                              <w:right w:w="15" w:type="dxa"/>
                            </w:tcMar>
                            <w:vAlign w:val="bottom"/>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b/>
                                <w:bCs/>
                                <w:sz w:val="20"/>
                                <w:szCs w:val="20"/>
                                <w:u w:val="single"/>
                              </w:rPr>
                              <w:t>VC</w:t>
                            </w:r>
                          </w:p>
                        </w:tc>
                        <w:tc>
                          <w:tcPr>
                            <w:tcW w:w="541" w:type="dxa"/>
                            <w:shd w:val="clear" w:color="auto" w:fill="FFFFFF"/>
                            <w:tcMar>
                              <w:top w:w="15" w:type="dxa"/>
                              <w:left w:w="15" w:type="dxa"/>
                              <w:bottom w:w="15" w:type="dxa"/>
                              <w:right w:w="15" w:type="dxa"/>
                            </w:tcMar>
                            <w:vAlign w:val="bottom"/>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b/>
                                <w:bCs/>
                                <w:sz w:val="20"/>
                                <w:szCs w:val="20"/>
                                <w:u w:val="single"/>
                              </w:rPr>
                              <w:t>C</w:t>
                            </w:r>
                          </w:p>
                        </w:tc>
                        <w:tc>
                          <w:tcPr>
                            <w:tcW w:w="541" w:type="dxa"/>
                            <w:shd w:val="clear" w:color="auto" w:fill="FFFFFF"/>
                            <w:tcMar>
                              <w:top w:w="15" w:type="dxa"/>
                              <w:left w:w="15" w:type="dxa"/>
                              <w:bottom w:w="15" w:type="dxa"/>
                              <w:right w:w="15" w:type="dxa"/>
                            </w:tcMar>
                            <w:vAlign w:val="bottom"/>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b/>
                                <w:bCs/>
                                <w:sz w:val="20"/>
                                <w:szCs w:val="20"/>
                                <w:u w:val="single"/>
                              </w:rPr>
                              <w:t>I</w:t>
                            </w:r>
                          </w:p>
                        </w:tc>
                        <w:tc>
                          <w:tcPr>
                            <w:tcW w:w="1037"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b/>
                                <w:bCs/>
                                <w:sz w:val="20"/>
                                <w:szCs w:val="20"/>
                                <w:u w:val="single"/>
                              </w:rPr>
                            </w:pPr>
                            <w:r>
                              <w:rPr>
                                <w:rFonts w:ascii="Times New Roman" w:eastAsia="Times New Roman" w:hAnsi="Times New Roman" w:cs="Arial"/>
                                <w:b/>
                                <w:bCs/>
                                <w:color w:val="000000"/>
                                <w:sz w:val="20"/>
                                <w:szCs w:val="20"/>
                                <w:u w:val="single"/>
                              </w:rPr>
                              <w:t>See </w:t>
                            </w:r>
                          </w:p>
                        </w:tc>
                      </w:tr>
                      <w:tr w:rsidR="00B97446">
                        <w:trPr>
                          <w:trHeight w:val="240"/>
                          <w:tblCellSpacing w:w="15" w:type="dxa"/>
                        </w:trPr>
                        <w:tc>
                          <w:tcPr>
                            <w:tcW w:w="5427" w:type="dxa"/>
                            <w:shd w:val="clear" w:color="auto" w:fill="FFFFFF"/>
                            <w:tcMar>
                              <w:top w:w="15" w:type="dxa"/>
                              <w:left w:w="15" w:type="dxa"/>
                              <w:bottom w:w="15" w:type="dxa"/>
                              <w:right w:w="15" w:type="dxa"/>
                            </w:tcMar>
                            <w:hideMark/>
                          </w:tcPr>
                          <w:p w:rsidR="00B97446" w:rsidRDefault="00B97446">
                            <w:pPr>
                              <w:spacing w:after="0" w:line="240" w:lineRule="auto"/>
                              <w:rPr>
                                <w:rFonts w:ascii="Arial Unicode MS" w:hAnsi="Arial Unicode MS"/>
                                <w:sz w:val="20"/>
                                <w:szCs w:val="20"/>
                              </w:rPr>
                            </w:pPr>
                            <w:r>
                              <w:rPr>
                                <w:rFonts w:ascii="Times New Roman" w:eastAsia="Times New Roman" w:hAnsi="Times New Roman" w:cs="Arial"/>
                                <w:color w:val="000000"/>
                                <w:sz w:val="20"/>
                                <w:szCs w:val="20"/>
                              </w:rPr>
                              <w:t>Commercial Greenhouse on a lot 5 acres or greater</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Times New Roman" w:eastAsia="Arial Unicode MS" w:hAnsi="Times New Roman" w:cs="Times New Roman"/>
                                <w:bCs/>
                                <w:iCs/>
                                <w:sz w:val="20"/>
                                <w:szCs w:val="20"/>
                              </w:rPr>
                            </w:pPr>
                            <w:r>
                              <w:rPr>
                                <w:rFonts w:ascii="Times New Roman" w:eastAsia="Arial Unicode MS" w:hAnsi="Times New Roman" w:cs="Times New Roman"/>
                                <w:bCs/>
                                <w:iCs/>
                                <w:sz w:val="20"/>
                                <w:szCs w:val="20"/>
                              </w:rPr>
                              <w:t>SP</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1037" w:type="dxa"/>
                            <w:shd w:val="clear" w:color="auto" w:fill="FFFFFF"/>
                            <w:tcMar>
                              <w:top w:w="15" w:type="dxa"/>
                              <w:left w:w="15" w:type="dxa"/>
                              <w:bottom w:w="15" w:type="dxa"/>
                              <w:right w:w="15" w:type="dxa"/>
                            </w:tcMar>
                            <w:vAlign w:val="bottom"/>
                          </w:tcPr>
                          <w:p w:rsidR="00B97446" w:rsidRDefault="00B97446">
                            <w:pPr>
                              <w:spacing w:after="0" w:line="240" w:lineRule="auto"/>
                              <w:jc w:val="center"/>
                              <w:rPr>
                                <w:rFonts w:ascii="Arial Unicode MS" w:hAnsi="Arial Unicode MS"/>
                                <w:b/>
                                <w:bCs/>
                                <w:i/>
                                <w:iCs/>
                                <w:color w:val="FF0000"/>
                                <w:sz w:val="20"/>
                                <w:szCs w:val="20"/>
                              </w:rPr>
                            </w:pPr>
                          </w:p>
                        </w:tc>
                      </w:tr>
                      <w:tr w:rsidR="00B97446">
                        <w:trPr>
                          <w:trHeight w:val="240"/>
                          <w:tblCellSpacing w:w="15" w:type="dxa"/>
                        </w:trPr>
                        <w:tc>
                          <w:tcPr>
                            <w:tcW w:w="5427" w:type="dxa"/>
                            <w:shd w:val="clear" w:color="auto" w:fill="FFFFFF"/>
                            <w:tcMar>
                              <w:top w:w="15" w:type="dxa"/>
                              <w:left w:w="15" w:type="dxa"/>
                              <w:bottom w:w="15" w:type="dxa"/>
                              <w:right w:w="15" w:type="dxa"/>
                            </w:tcMar>
                            <w:hideMark/>
                          </w:tcPr>
                          <w:p w:rsidR="00B97446" w:rsidRDefault="00B97446">
                            <w:pPr>
                              <w:spacing w:after="0" w:line="240" w:lineRule="auto"/>
                              <w:rPr>
                                <w:rFonts w:ascii="Arial Unicode MS" w:hAnsi="Arial Unicode MS"/>
                                <w:sz w:val="20"/>
                                <w:szCs w:val="20"/>
                              </w:rPr>
                            </w:pPr>
                            <w:r>
                              <w:rPr>
                                <w:rFonts w:ascii="Times New Roman" w:eastAsia="Times New Roman" w:hAnsi="Times New Roman" w:cs="Arial"/>
                                <w:color w:val="000000"/>
                                <w:sz w:val="20"/>
                                <w:szCs w:val="20"/>
                              </w:rPr>
                              <w:t>Commercial Greenhouse on a lot 2 to 5 acres</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1037" w:type="dxa"/>
                            <w:shd w:val="clear" w:color="auto" w:fill="FFFFFF"/>
                            <w:tcMar>
                              <w:top w:w="15" w:type="dxa"/>
                              <w:left w:w="15" w:type="dxa"/>
                              <w:bottom w:w="15" w:type="dxa"/>
                              <w:right w:w="15" w:type="dxa"/>
                            </w:tcMar>
                            <w:vAlign w:val="bottom"/>
                          </w:tcPr>
                          <w:p w:rsidR="00B97446" w:rsidRDefault="00B97446">
                            <w:pPr>
                              <w:spacing w:after="0" w:line="240" w:lineRule="auto"/>
                              <w:jc w:val="center"/>
                              <w:rPr>
                                <w:rFonts w:ascii="Arial Unicode MS" w:hAnsi="Arial Unicode MS"/>
                                <w:b/>
                                <w:bCs/>
                                <w:i/>
                                <w:iCs/>
                                <w:color w:val="FF0000"/>
                                <w:sz w:val="20"/>
                                <w:szCs w:val="20"/>
                              </w:rPr>
                            </w:pPr>
                          </w:p>
                        </w:tc>
                      </w:tr>
                      <w:tr w:rsidR="00B97446">
                        <w:trPr>
                          <w:trHeight w:val="240"/>
                          <w:tblCellSpacing w:w="15" w:type="dxa"/>
                        </w:trPr>
                        <w:tc>
                          <w:tcPr>
                            <w:tcW w:w="5427" w:type="dxa"/>
                            <w:shd w:val="clear" w:color="auto" w:fill="FFFFFF"/>
                            <w:tcMar>
                              <w:top w:w="15" w:type="dxa"/>
                              <w:left w:w="15" w:type="dxa"/>
                              <w:bottom w:w="15" w:type="dxa"/>
                              <w:right w:w="15" w:type="dxa"/>
                            </w:tcMar>
                            <w:hideMark/>
                          </w:tcPr>
                          <w:p w:rsidR="00B97446" w:rsidRDefault="00B97446">
                            <w:pPr>
                              <w:spacing w:after="0" w:line="240" w:lineRule="auto"/>
                              <w:rPr>
                                <w:rFonts w:ascii="Arial Unicode MS" w:hAnsi="Arial Unicode MS"/>
                                <w:sz w:val="20"/>
                                <w:szCs w:val="20"/>
                              </w:rPr>
                            </w:pPr>
                            <w:r>
                              <w:rPr>
                                <w:rFonts w:ascii="Times New Roman" w:eastAsia="Times New Roman" w:hAnsi="Times New Roman" w:cs="Arial"/>
                                <w:color w:val="000000"/>
                                <w:sz w:val="20"/>
                                <w:szCs w:val="20"/>
                              </w:rPr>
                              <w:t>Commercial Greenhouse on a lot less than 2 acres</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570"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Y</w:t>
                            </w:r>
                          </w:p>
                        </w:tc>
                        <w:tc>
                          <w:tcPr>
                            <w:tcW w:w="541" w:type="dxa"/>
                            <w:shd w:val="clear" w:color="auto" w:fill="FFFFFF"/>
                            <w:tcMar>
                              <w:top w:w="15" w:type="dxa"/>
                              <w:left w:w="15" w:type="dxa"/>
                              <w:bottom w:w="15" w:type="dxa"/>
                              <w:right w:w="15" w:type="dxa"/>
                            </w:tcMar>
                            <w:hideMark/>
                          </w:tcPr>
                          <w:p w:rsidR="00B97446" w:rsidRDefault="00B97446">
                            <w:pPr>
                              <w:spacing w:after="0" w:line="240" w:lineRule="auto"/>
                              <w:jc w:val="center"/>
                              <w:rPr>
                                <w:rFonts w:ascii="Arial Unicode MS" w:hAnsi="Arial Unicode MS"/>
                                <w:sz w:val="20"/>
                                <w:szCs w:val="20"/>
                              </w:rPr>
                            </w:pPr>
                            <w:r>
                              <w:rPr>
                                <w:rFonts w:ascii="Times New Roman" w:eastAsia="Times New Roman" w:hAnsi="Times New Roman" w:cs="Arial"/>
                                <w:sz w:val="20"/>
                                <w:szCs w:val="20"/>
                              </w:rPr>
                              <w:t>SP</w:t>
                            </w:r>
                          </w:p>
                        </w:tc>
                        <w:tc>
                          <w:tcPr>
                            <w:tcW w:w="1037" w:type="dxa"/>
                            <w:shd w:val="clear" w:color="auto" w:fill="FFFFFF"/>
                            <w:tcMar>
                              <w:top w:w="15" w:type="dxa"/>
                              <w:left w:w="15" w:type="dxa"/>
                              <w:bottom w:w="15" w:type="dxa"/>
                              <w:right w:w="15" w:type="dxa"/>
                            </w:tcMar>
                            <w:vAlign w:val="bottom"/>
                          </w:tcPr>
                          <w:p w:rsidR="00B97446" w:rsidRDefault="00B97446">
                            <w:pPr>
                              <w:spacing w:after="0" w:line="240" w:lineRule="auto"/>
                              <w:jc w:val="center"/>
                              <w:rPr>
                                <w:rFonts w:ascii="Arial Unicode MS" w:hAnsi="Arial Unicode MS"/>
                                <w:b/>
                                <w:bCs/>
                                <w:i/>
                                <w:iCs/>
                                <w:color w:val="FF0000"/>
                                <w:sz w:val="20"/>
                                <w:szCs w:val="20"/>
                              </w:rPr>
                            </w:pPr>
                          </w:p>
                        </w:tc>
                      </w:tr>
                    </w:tbl>
                    <w:p w:rsidR="00B97446" w:rsidRDefault="00B97446" w:rsidP="00084A43"/>
                  </w:txbxContent>
                </v:textbox>
                <w10:wrap type="square"/>
              </v:shape>
            </w:pict>
          </mc:Fallback>
        </mc:AlternateContent>
      </w:r>
    </w:p>
    <w:p w:rsidR="00084A43" w:rsidRDefault="00084A43" w:rsidP="00084A43">
      <w:pPr>
        <w:spacing w:after="0"/>
        <w:rPr>
          <w:rFonts w:ascii="Times New Roman" w:hAnsi="Times New Roman" w:cs="Times New Roman"/>
          <w:sz w:val="24"/>
          <w:szCs w:val="24"/>
        </w:rPr>
      </w:pPr>
    </w:p>
    <w:p w:rsidR="00084A43" w:rsidRDefault="00084A43" w:rsidP="00084A43">
      <w:pPr>
        <w:spacing w:after="0"/>
        <w:rPr>
          <w:rFonts w:ascii="Times New Roman" w:hAnsi="Times New Roman" w:cs="Times New Roman"/>
          <w:sz w:val="24"/>
          <w:szCs w:val="24"/>
        </w:rPr>
      </w:pPr>
    </w:p>
    <w:p w:rsidR="00084A43" w:rsidRDefault="00084A43" w:rsidP="00084A43">
      <w:pPr>
        <w:spacing w:after="0"/>
        <w:rPr>
          <w:rFonts w:ascii="Times New Roman" w:hAnsi="Times New Roman" w:cs="Times New Roman"/>
          <w:sz w:val="24"/>
          <w:szCs w:val="24"/>
        </w:rPr>
      </w:pPr>
    </w:p>
    <w:p w:rsidR="00084A43" w:rsidRDefault="00084A43" w:rsidP="00084A43">
      <w:pPr>
        <w:spacing w:after="0"/>
        <w:rPr>
          <w:rFonts w:ascii="Times New Roman" w:hAnsi="Times New Roman" w:cs="Times New Roman"/>
          <w:sz w:val="24"/>
          <w:szCs w:val="24"/>
        </w:rPr>
      </w:pPr>
    </w:p>
    <w:p w:rsidR="00084A43" w:rsidRDefault="00084A43" w:rsidP="00084A43">
      <w:pPr>
        <w:spacing w:after="0"/>
        <w:rPr>
          <w:rFonts w:ascii="Times New Roman" w:hAnsi="Times New Roman" w:cs="Times New Roman"/>
          <w:sz w:val="24"/>
          <w:szCs w:val="24"/>
        </w:rPr>
      </w:pPr>
    </w:p>
    <w:p w:rsidR="00084A43" w:rsidRDefault="00084A43" w:rsidP="00084A43">
      <w:pPr>
        <w:spacing w:after="0"/>
        <w:rPr>
          <w:rFonts w:ascii="Times New Roman" w:hAnsi="Times New Roman" w:cs="Times New Roman"/>
          <w:sz w:val="24"/>
          <w:szCs w:val="24"/>
        </w:rPr>
      </w:pPr>
    </w:p>
    <w:p w:rsidR="00084A43" w:rsidRDefault="00084A43" w:rsidP="00084A43">
      <w:pPr>
        <w:spacing w:after="0"/>
        <w:rPr>
          <w:rFonts w:ascii="Times New Roman" w:hAnsi="Times New Roman" w:cs="Times New Roman"/>
          <w:sz w:val="24"/>
          <w:szCs w:val="24"/>
        </w:rPr>
      </w:pPr>
      <w:r>
        <w:rPr>
          <w:rFonts w:ascii="Times New Roman" w:hAnsi="Times New Roman" w:cs="Times New Roman"/>
          <w:sz w:val="24"/>
          <w:szCs w:val="24"/>
        </w:rPr>
        <w:t>Replace those lines with the following:</w:t>
      </w:r>
    </w:p>
    <w:tbl>
      <w:tblPr>
        <w:tblW w:w="9496" w:type="dxa"/>
        <w:tblCellSpacing w:w="15" w:type="dxa"/>
        <w:tblInd w:w="675" w:type="dxa"/>
        <w:tblLook w:val="04A0" w:firstRow="1" w:lastRow="0" w:firstColumn="1" w:lastColumn="0" w:noHBand="0" w:noVBand="1"/>
      </w:tblPr>
      <w:tblGrid>
        <w:gridCol w:w="5472"/>
        <w:gridCol w:w="600"/>
        <w:gridCol w:w="600"/>
        <w:gridCol w:w="600"/>
        <w:gridCol w:w="571"/>
        <w:gridCol w:w="571"/>
        <w:gridCol w:w="1082"/>
      </w:tblGrid>
      <w:tr w:rsidR="00084A43" w:rsidTr="00084A43">
        <w:trPr>
          <w:trHeight w:val="240"/>
          <w:tblCellSpacing w:w="15" w:type="dxa"/>
        </w:trPr>
        <w:tc>
          <w:tcPr>
            <w:tcW w:w="5427" w:type="dxa"/>
            <w:shd w:val="clear" w:color="auto" w:fill="FFFFFF"/>
            <w:tcMar>
              <w:top w:w="15" w:type="dxa"/>
              <w:left w:w="15" w:type="dxa"/>
              <w:bottom w:w="15" w:type="dxa"/>
              <w:right w:w="15" w:type="dxa"/>
            </w:tcMar>
            <w:hideMark/>
          </w:tcPr>
          <w:p w:rsidR="00084A43" w:rsidRDefault="00084A43">
            <w:pPr>
              <w:spacing w:after="0" w:line="240" w:lineRule="auto"/>
              <w:rPr>
                <w:rFonts w:ascii="Times New Roman" w:eastAsia="Arial Unicode MS" w:hAnsi="Times New Roman" w:cs="Times New Roman"/>
                <w:sz w:val="24"/>
                <w:szCs w:val="24"/>
                <w:u w:val="single"/>
              </w:rPr>
            </w:pPr>
            <w:r>
              <w:rPr>
                <w:rFonts w:ascii="Times New Roman" w:eastAsia="Times New Roman" w:hAnsi="Times New Roman" w:cs="Times New Roman"/>
                <w:b/>
                <w:bCs/>
                <w:color w:val="000000"/>
                <w:sz w:val="24"/>
                <w:szCs w:val="24"/>
                <w:u w:val="single"/>
              </w:rPr>
              <w:t>Agricultural</w:t>
            </w:r>
            <w:r>
              <w:rPr>
                <w:rFonts w:ascii="Times New Roman" w:eastAsia="Times New Roman" w:hAnsi="Times New Roman" w:cs="Times New Roman"/>
                <w:sz w:val="24"/>
                <w:szCs w:val="24"/>
                <w:u w:val="single"/>
              </w:rPr>
              <w:t>***</w:t>
            </w:r>
            <w:r>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color w:val="000000"/>
                <w:sz w:val="24"/>
                <w:szCs w:val="24"/>
                <w:u w:val="single"/>
              </w:rPr>
              <w:t>&amp; Recreational Uses</w:t>
            </w:r>
          </w:p>
        </w:tc>
        <w:tc>
          <w:tcPr>
            <w:tcW w:w="570" w:type="dxa"/>
            <w:shd w:val="clear" w:color="auto" w:fill="FFFFFF"/>
            <w:tcMar>
              <w:top w:w="15" w:type="dxa"/>
              <w:left w:w="15" w:type="dxa"/>
              <w:bottom w:w="15" w:type="dxa"/>
              <w:right w:w="15" w:type="dxa"/>
            </w:tcMar>
            <w:vAlign w:val="bottom"/>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b/>
                <w:bCs/>
                <w:sz w:val="24"/>
                <w:szCs w:val="24"/>
                <w:u w:val="single"/>
              </w:rPr>
              <w:t>RA</w:t>
            </w:r>
          </w:p>
        </w:tc>
        <w:tc>
          <w:tcPr>
            <w:tcW w:w="570" w:type="dxa"/>
            <w:shd w:val="clear" w:color="auto" w:fill="FFFFFF"/>
            <w:tcMar>
              <w:top w:w="15" w:type="dxa"/>
              <w:left w:w="15" w:type="dxa"/>
              <w:bottom w:w="15" w:type="dxa"/>
              <w:right w:w="15" w:type="dxa"/>
            </w:tcMar>
            <w:vAlign w:val="bottom"/>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b/>
                <w:bCs/>
                <w:sz w:val="24"/>
                <w:szCs w:val="24"/>
                <w:u w:val="single"/>
              </w:rPr>
              <w:t>VR</w:t>
            </w:r>
          </w:p>
        </w:tc>
        <w:tc>
          <w:tcPr>
            <w:tcW w:w="570" w:type="dxa"/>
            <w:shd w:val="clear" w:color="auto" w:fill="FFFFFF"/>
            <w:tcMar>
              <w:top w:w="15" w:type="dxa"/>
              <w:left w:w="15" w:type="dxa"/>
              <w:bottom w:w="15" w:type="dxa"/>
              <w:right w:w="15" w:type="dxa"/>
            </w:tcMar>
            <w:vAlign w:val="bottom"/>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b/>
                <w:bCs/>
                <w:sz w:val="24"/>
                <w:szCs w:val="24"/>
                <w:u w:val="single"/>
              </w:rPr>
              <w:t>VC</w:t>
            </w:r>
          </w:p>
        </w:tc>
        <w:tc>
          <w:tcPr>
            <w:tcW w:w="541" w:type="dxa"/>
            <w:shd w:val="clear" w:color="auto" w:fill="FFFFFF"/>
            <w:tcMar>
              <w:top w:w="15" w:type="dxa"/>
              <w:left w:w="15" w:type="dxa"/>
              <w:bottom w:w="15" w:type="dxa"/>
              <w:right w:w="15" w:type="dxa"/>
            </w:tcMar>
            <w:vAlign w:val="bottom"/>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b/>
                <w:bCs/>
                <w:sz w:val="24"/>
                <w:szCs w:val="24"/>
                <w:u w:val="single"/>
              </w:rPr>
              <w:t>C</w:t>
            </w:r>
          </w:p>
        </w:tc>
        <w:tc>
          <w:tcPr>
            <w:tcW w:w="541" w:type="dxa"/>
            <w:shd w:val="clear" w:color="auto" w:fill="FFFFFF"/>
            <w:tcMar>
              <w:top w:w="15" w:type="dxa"/>
              <w:left w:w="15" w:type="dxa"/>
              <w:bottom w:w="15" w:type="dxa"/>
              <w:right w:w="15" w:type="dxa"/>
            </w:tcMar>
            <w:vAlign w:val="bottom"/>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b/>
                <w:bCs/>
                <w:sz w:val="24"/>
                <w:szCs w:val="24"/>
                <w:u w:val="single"/>
              </w:rPr>
              <w:t>I</w:t>
            </w:r>
          </w:p>
        </w:tc>
        <w:tc>
          <w:tcPr>
            <w:tcW w:w="1037"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b/>
                <w:bCs/>
                <w:sz w:val="24"/>
                <w:szCs w:val="24"/>
                <w:u w:val="single"/>
              </w:rPr>
            </w:pPr>
            <w:r>
              <w:rPr>
                <w:rFonts w:ascii="Times New Roman" w:eastAsia="Times New Roman" w:hAnsi="Times New Roman" w:cs="Times New Roman"/>
                <w:b/>
                <w:bCs/>
                <w:color w:val="000000"/>
                <w:sz w:val="24"/>
                <w:szCs w:val="24"/>
                <w:u w:val="single"/>
              </w:rPr>
              <w:t>See </w:t>
            </w:r>
          </w:p>
        </w:tc>
      </w:tr>
      <w:tr w:rsidR="00084A43" w:rsidTr="00084A43">
        <w:trPr>
          <w:trHeight w:val="240"/>
          <w:tblCellSpacing w:w="15" w:type="dxa"/>
        </w:trPr>
        <w:tc>
          <w:tcPr>
            <w:tcW w:w="5427" w:type="dxa"/>
            <w:shd w:val="clear" w:color="auto" w:fill="FFFFFF"/>
            <w:tcMar>
              <w:top w:w="15" w:type="dxa"/>
              <w:left w:w="15" w:type="dxa"/>
              <w:bottom w:w="15" w:type="dxa"/>
              <w:right w:w="15" w:type="dxa"/>
            </w:tcMar>
            <w:hideMark/>
          </w:tcPr>
          <w:p w:rsidR="00084A43" w:rsidRDefault="00084A43">
            <w:pPr>
              <w:spacing w:after="0" w:line="240" w:lineRule="auto"/>
              <w:rPr>
                <w:rFonts w:ascii="Times New Roman" w:eastAsia="Arial Unicode MS" w:hAnsi="Times New Roman" w:cs="Times New Roman"/>
                <w:sz w:val="24"/>
                <w:szCs w:val="24"/>
              </w:rPr>
            </w:pPr>
            <w:r>
              <w:rPr>
                <w:rFonts w:ascii="Times New Roman" w:eastAsia="Times New Roman" w:hAnsi="Times New Roman" w:cs="Times New Roman"/>
                <w:b/>
                <w:i/>
                <w:sz w:val="24"/>
                <w:szCs w:val="24"/>
              </w:rPr>
              <w:t>Agricultural</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Commercial Greenhouse on a lot 5 acres or greater</w:t>
            </w:r>
          </w:p>
        </w:tc>
        <w:tc>
          <w:tcPr>
            <w:tcW w:w="570"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Y</w:t>
            </w:r>
          </w:p>
        </w:tc>
        <w:tc>
          <w:tcPr>
            <w:tcW w:w="570"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b/>
                <w:i/>
                <w:sz w:val="24"/>
                <w:szCs w:val="24"/>
              </w:rPr>
            </w:pPr>
            <w:r>
              <w:rPr>
                <w:rFonts w:ascii="Times New Roman" w:eastAsia="Times New Roman" w:hAnsi="Times New Roman" w:cs="Times New Roman"/>
                <w:b/>
                <w:i/>
                <w:sz w:val="24"/>
                <w:szCs w:val="24"/>
              </w:rPr>
              <w:t>Y</w:t>
            </w:r>
          </w:p>
        </w:tc>
        <w:tc>
          <w:tcPr>
            <w:tcW w:w="570"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Y</w:t>
            </w:r>
          </w:p>
        </w:tc>
        <w:tc>
          <w:tcPr>
            <w:tcW w:w="541"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Y</w:t>
            </w:r>
          </w:p>
        </w:tc>
        <w:tc>
          <w:tcPr>
            <w:tcW w:w="541"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Y</w:t>
            </w:r>
          </w:p>
        </w:tc>
        <w:tc>
          <w:tcPr>
            <w:tcW w:w="1037" w:type="dxa"/>
            <w:shd w:val="clear" w:color="auto" w:fill="FFFFFF"/>
            <w:tcMar>
              <w:top w:w="15" w:type="dxa"/>
              <w:left w:w="15" w:type="dxa"/>
              <w:bottom w:w="15" w:type="dxa"/>
              <w:right w:w="15" w:type="dxa"/>
            </w:tcMar>
            <w:vAlign w:val="bottom"/>
            <w:hideMark/>
          </w:tcPr>
          <w:p w:rsidR="00084A43" w:rsidRDefault="00084A43">
            <w:pPr>
              <w:spacing w:after="0" w:line="240" w:lineRule="auto"/>
              <w:jc w:val="center"/>
              <w:rPr>
                <w:rFonts w:ascii="Times New Roman" w:eastAsia="Arial Unicode MS" w:hAnsi="Times New Roman" w:cs="Times New Roman"/>
                <w:b/>
                <w:bCs/>
                <w:i/>
                <w:iCs/>
                <w:sz w:val="24"/>
                <w:szCs w:val="24"/>
              </w:rPr>
            </w:pPr>
            <w:r>
              <w:rPr>
                <w:rFonts w:ascii="Times New Roman" w:eastAsia="Times New Roman" w:hAnsi="Times New Roman" w:cs="Times New Roman"/>
                <w:b/>
                <w:bCs/>
                <w:i/>
                <w:iCs/>
                <w:sz w:val="24"/>
                <w:szCs w:val="24"/>
              </w:rPr>
              <w:t>40A Sec. 3 </w:t>
            </w:r>
          </w:p>
        </w:tc>
      </w:tr>
      <w:tr w:rsidR="00084A43" w:rsidTr="00084A43">
        <w:trPr>
          <w:trHeight w:val="240"/>
          <w:tblCellSpacing w:w="15" w:type="dxa"/>
        </w:trPr>
        <w:tc>
          <w:tcPr>
            <w:tcW w:w="5427" w:type="dxa"/>
            <w:shd w:val="clear" w:color="auto" w:fill="FFFFFF"/>
            <w:tcMar>
              <w:top w:w="15" w:type="dxa"/>
              <w:left w:w="15" w:type="dxa"/>
              <w:bottom w:w="15" w:type="dxa"/>
              <w:right w:w="15" w:type="dxa"/>
            </w:tcMar>
            <w:hideMark/>
          </w:tcPr>
          <w:p w:rsidR="00084A43" w:rsidRDefault="00084A43">
            <w:pPr>
              <w:spacing w:after="0" w:line="240" w:lineRule="auto"/>
              <w:rPr>
                <w:rFonts w:ascii="Times New Roman" w:eastAsia="Arial Unicode MS" w:hAnsi="Times New Roman" w:cs="Times New Roman"/>
                <w:b/>
                <w:i/>
                <w:sz w:val="24"/>
                <w:szCs w:val="24"/>
              </w:rPr>
            </w:pPr>
            <w:r>
              <w:rPr>
                <w:rFonts w:ascii="Times New Roman" w:eastAsia="Times New Roman" w:hAnsi="Times New Roman" w:cs="Times New Roman"/>
                <w:b/>
                <w:i/>
                <w:sz w:val="24"/>
                <w:szCs w:val="24"/>
              </w:rPr>
              <w:t>Agricultural Commercial Greenhouse on a lot less than 5 acres</w:t>
            </w:r>
          </w:p>
        </w:tc>
        <w:tc>
          <w:tcPr>
            <w:tcW w:w="570"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Y</w:t>
            </w:r>
          </w:p>
        </w:tc>
        <w:tc>
          <w:tcPr>
            <w:tcW w:w="570"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SP</w:t>
            </w:r>
          </w:p>
        </w:tc>
        <w:tc>
          <w:tcPr>
            <w:tcW w:w="570"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SP</w:t>
            </w:r>
          </w:p>
        </w:tc>
        <w:tc>
          <w:tcPr>
            <w:tcW w:w="541"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Y</w:t>
            </w:r>
          </w:p>
        </w:tc>
        <w:tc>
          <w:tcPr>
            <w:tcW w:w="541" w:type="dxa"/>
            <w:shd w:val="clear" w:color="auto" w:fill="FFFFFF"/>
            <w:tcMar>
              <w:top w:w="15" w:type="dxa"/>
              <w:left w:w="15" w:type="dxa"/>
              <w:bottom w:w="15" w:type="dxa"/>
              <w:right w:w="15" w:type="dxa"/>
            </w:tcMar>
            <w:hideMark/>
          </w:tcPr>
          <w:p w:rsidR="00084A43" w:rsidRDefault="00084A43">
            <w:pPr>
              <w:spacing w:after="0" w:line="240" w:lineRule="auto"/>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SP</w:t>
            </w:r>
          </w:p>
        </w:tc>
        <w:tc>
          <w:tcPr>
            <w:tcW w:w="1037" w:type="dxa"/>
            <w:shd w:val="clear" w:color="auto" w:fill="FFFFFF"/>
            <w:tcMar>
              <w:top w:w="15" w:type="dxa"/>
              <w:left w:w="15" w:type="dxa"/>
              <w:bottom w:w="15" w:type="dxa"/>
              <w:right w:w="15" w:type="dxa"/>
            </w:tcMar>
            <w:vAlign w:val="bottom"/>
            <w:hideMark/>
          </w:tcPr>
          <w:p w:rsidR="00084A43" w:rsidRDefault="00084A43">
            <w:pPr>
              <w:spacing w:after="0" w:line="240" w:lineRule="auto"/>
              <w:jc w:val="center"/>
              <w:rPr>
                <w:rFonts w:ascii="Times New Roman" w:eastAsia="Arial Unicode MS" w:hAnsi="Times New Roman" w:cs="Times New Roman"/>
                <w:b/>
                <w:bCs/>
                <w:i/>
                <w:iCs/>
                <w:sz w:val="24"/>
                <w:szCs w:val="24"/>
              </w:rPr>
            </w:pPr>
            <w:r>
              <w:rPr>
                <w:rFonts w:ascii="Times New Roman" w:eastAsia="Times New Roman" w:hAnsi="Times New Roman" w:cs="Times New Roman"/>
                <w:b/>
                <w:bCs/>
                <w:i/>
                <w:iCs/>
                <w:sz w:val="24"/>
                <w:szCs w:val="24"/>
              </w:rPr>
              <w:t>40A Sec.3 </w:t>
            </w:r>
          </w:p>
        </w:tc>
      </w:tr>
      <w:tr w:rsidR="00084A43" w:rsidTr="00084A43">
        <w:trPr>
          <w:trHeight w:val="240"/>
          <w:tblCellSpacing w:w="15" w:type="dxa"/>
        </w:trPr>
        <w:tc>
          <w:tcPr>
            <w:tcW w:w="5427" w:type="dxa"/>
            <w:shd w:val="clear" w:color="auto" w:fill="FFFFFF"/>
            <w:tcMar>
              <w:top w:w="15" w:type="dxa"/>
              <w:left w:w="15" w:type="dxa"/>
              <w:bottom w:w="15" w:type="dxa"/>
              <w:right w:w="15" w:type="dxa"/>
            </w:tcMar>
          </w:tcPr>
          <w:p w:rsidR="00084A43" w:rsidRDefault="00084A43">
            <w:pPr>
              <w:spacing w:after="0" w:line="240" w:lineRule="auto"/>
              <w:rPr>
                <w:rFonts w:ascii="Times New Roman" w:eastAsia="Arial Unicode MS" w:hAnsi="Times New Roman" w:cs="Times New Roman"/>
                <w:sz w:val="24"/>
                <w:szCs w:val="24"/>
              </w:rPr>
            </w:pPr>
          </w:p>
        </w:tc>
        <w:tc>
          <w:tcPr>
            <w:tcW w:w="570" w:type="dxa"/>
            <w:shd w:val="clear" w:color="auto" w:fill="FFFFFF"/>
            <w:tcMar>
              <w:top w:w="15" w:type="dxa"/>
              <w:left w:w="15" w:type="dxa"/>
              <w:bottom w:w="15" w:type="dxa"/>
              <w:right w:w="15" w:type="dxa"/>
            </w:tcMar>
          </w:tcPr>
          <w:p w:rsidR="00084A43" w:rsidRDefault="00084A43">
            <w:pPr>
              <w:spacing w:after="0" w:line="240" w:lineRule="auto"/>
              <w:jc w:val="center"/>
              <w:rPr>
                <w:rFonts w:ascii="Times New Roman" w:eastAsia="Arial Unicode MS" w:hAnsi="Times New Roman" w:cs="Times New Roman"/>
                <w:sz w:val="24"/>
                <w:szCs w:val="24"/>
              </w:rPr>
            </w:pPr>
          </w:p>
        </w:tc>
        <w:tc>
          <w:tcPr>
            <w:tcW w:w="570" w:type="dxa"/>
            <w:shd w:val="clear" w:color="auto" w:fill="FFFFFF"/>
            <w:tcMar>
              <w:top w:w="15" w:type="dxa"/>
              <w:left w:w="15" w:type="dxa"/>
              <w:bottom w:w="15" w:type="dxa"/>
              <w:right w:w="15" w:type="dxa"/>
            </w:tcMar>
          </w:tcPr>
          <w:p w:rsidR="00084A43" w:rsidRDefault="00084A43">
            <w:pPr>
              <w:spacing w:after="0" w:line="240" w:lineRule="auto"/>
              <w:jc w:val="center"/>
              <w:rPr>
                <w:rFonts w:ascii="Times New Roman" w:eastAsia="Arial Unicode MS" w:hAnsi="Times New Roman" w:cs="Times New Roman"/>
                <w:sz w:val="24"/>
                <w:szCs w:val="24"/>
              </w:rPr>
            </w:pPr>
          </w:p>
        </w:tc>
        <w:tc>
          <w:tcPr>
            <w:tcW w:w="570" w:type="dxa"/>
            <w:shd w:val="clear" w:color="auto" w:fill="FFFFFF"/>
            <w:tcMar>
              <w:top w:w="15" w:type="dxa"/>
              <w:left w:w="15" w:type="dxa"/>
              <w:bottom w:w="15" w:type="dxa"/>
              <w:right w:w="15" w:type="dxa"/>
            </w:tcMar>
          </w:tcPr>
          <w:p w:rsidR="00084A43" w:rsidRDefault="00084A43">
            <w:pPr>
              <w:spacing w:after="0" w:line="240" w:lineRule="auto"/>
              <w:jc w:val="center"/>
              <w:rPr>
                <w:rFonts w:ascii="Times New Roman" w:eastAsia="Arial Unicode MS" w:hAnsi="Times New Roman" w:cs="Times New Roman"/>
                <w:sz w:val="24"/>
                <w:szCs w:val="24"/>
              </w:rPr>
            </w:pPr>
          </w:p>
        </w:tc>
        <w:tc>
          <w:tcPr>
            <w:tcW w:w="541" w:type="dxa"/>
            <w:shd w:val="clear" w:color="auto" w:fill="FFFFFF"/>
            <w:tcMar>
              <w:top w:w="15" w:type="dxa"/>
              <w:left w:w="15" w:type="dxa"/>
              <w:bottom w:w="15" w:type="dxa"/>
              <w:right w:w="15" w:type="dxa"/>
            </w:tcMar>
          </w:tcPr>
          <w:p w:rsidR="00084A43" w:rsidRDefault="00084A43">
            <w:pPr>
              <w:spacing w:after="0" w:line="240" w:lineRule="auto"/>
              <w:jc w:val="center"/>
              <w:rPr>
                <w:rFonts w:ascii="Times New Roman" w:eastAsia="Arial Unicode MS" w:hAnsi="Times New Roman" w:cs="Times New Roman"/>
                <w:sz w:val="24"/>
                <w:szCs w:val="24"/>
              </w:rPr>
            </w:pPr>
          </w:p>
        </w:tc>
        <w:tc>
          <w:tcPr>
            <w:tcW w:w="541" w:type="dxa"/>
            <w:shd w:val="clear" w:color="auto" w:fill="FFFFFF"/>
            <w:tcMar>
              <w:top w:w="15" w:type="dxa"/>
              <w:left w:w="15" w:type="dxa"/>
              <w:bottom w:w="15" w:type="dxa"/>
              <w:right w:w="15" w:type="dxa"/>
            </w:tcMar>
          </w:tcPr>
          <w:p w:rsidR="00084A43" w:rsidRDefault="00084A43">
            <w:pPr>
              <w:spacing w:after="0" w:line="240" w:lineRule="auto"/>
              <w:jc w:val="center"/>
              <w:rPr>
                <w:rFonts w:ascii="Times New Roman" w:eastAsia="Arial Unicode MS" w:hAnsi="Times New Roman" w:cs="Times New Roman"/>
                <w:sz w:val="24"/>
                <w:szCs w:val="24"/>
              </w:rPr>
            </w:pPr>
          </w:p>
        </w:tc>
        <w:tc>
          <w:tcPr>
            <w:tcW w:w="1037" w:type="dxa"/>
            <w:shd w:val="clear" w:color="auto" w:fill="FFFFFF"/>
            <w:tcMar>
              <w:top w:w="15" w:type="dxa"/>
              <w:left w:w="15" w:type="dxa"/>
              <w:bottom w:w="15" w:type="dxa"/>
              <w:right w:w="15" w:type="dxa"/>
            </w:tcMar>
            <w:vAlign w:val="bottom"/>
          </w:tcPr>
          <w:p w:rsidR="00084A43" w:rsidRDefault="00084A43">
            <w:pPr>
              <w:spacing w:after="0" w:line="240" w:lineRule="auto"/>
              <w:jc w:val="center"/>
              <w:rPr>
                <w:rFonts w:ascii="Times New Roman" w:eastAsia="Arial Unicode MS" w:hAnsi="Times New Roman" w:cs="Times New Roman"/>
                <w:b/>
                <w:bCs/>
                <w:i/>
                <w:iCs/>
                <w:color w:val="FF0000"/>
                <w:sz w:val="24"/>
                <w:szCs w:val="24"/>
              </w:rPr>
            </w:pPr>
          </w:p>
        </w:tc>
      </w:tr>
    </w:tbl>
    <w:p w:rsidR="00084A43" w:rsidRDefault="00084A43" w:rsidP="00084A43">
      <w:pPr>
        <w:spacing w:after="0"/>
        <w:ind w:left="720"/>
        <w:rPr>
          <w:rFonts w:ascii="Times New Roman" w:hAnsi="Times New Roman" w:cs="Times New Roman"/>
          <w:b/>
          <w:bCs/>
          <w:i/>
          <w:iCs/>
          <w:sz w:val="24"/>
          <w:szCs w:val="24"/>
        </w:rPr>
      </w:pPr>
      <w:r>
        <w:rPr>
          <w:rFonts w:ascii="Times New Roman" w:hAnsi="Times New Roman" w:cs="Times New Roman"/>
          <w:b/>
          <w:bCs/>
          <w:i/>
          <w:iCs/>
          <w:sz w:val="24"/>
          <w:szCs w:val="24"/>
        </w:rPr>
        <w:t xml:space="preserve">*** Agriculture as defined in M.G.L. Chapter 128 Sec. 1A and Chapter 40A Sec.3 does not include the cultivation of cannabis which is regulated by the MA Cannabis Control Commission.  </w:t>
      </w:r>
    </w:p>
    <w:p w:rsidR="00084A43" w:rsidRDefault="00084A43" w:rsidP="00084A43">
      <w:pPr>
        <w:pStyle w:val="ListParagraph"/>
        <w:spacing w:after="0"/>
        <w:ind w:left="0"/>
        <w:jc w:val="both"/>
        <w:rPr>
          <w:rFonts w:ascii="Times New Roman" w:hAnsi="Times New Roman" w:cs="Times New Roman"/>
          <w:b/>
          <w:sz w:val="24"/>
          <w:szCs w:val="24"/>
        </w:rPr>
      </w:pPr>
    </w:p>
    <w:p w:rsidR="00084A43" w:rsidRPr="00D54B18" w:rsidRDefault="00E307A0" w:rsidP="00084A43">
      <w:pPr>
        <w:pStyle w:val="ListParagraph"/>
        <w:spacing w:after="0"/>
        <w:ind w:left="0"/>
        <w:jc w:val="both"/>
        <w:rPr>
          <w:rFonts w:ascii="Times New Roman" w:hAnsi="Times New Roman" w:cs="Times New Roman"/>
          <w:sz w:val="24"/>
          <w:szCs w:val="24"/>
        </w:rPr>
      </w:pPr>
      <w:r>
        <w:rPr>
          <w:rFonts w:ascii="Times New Roman" w:hAnsi="Times New Roman" w:cs="Times New Roman"/>
          <w:b/>
          <w:sz w:val="24"/>
          <w:szCs w:val="24"/>
        </w:rPr>
        <w:t xml:space="preserve">ARTICLE 9.  </w:t>
      </w:r>
      <w:r w:rsidRPr="00E307A0">
        <w:rPr>
          <w:rFonts w:ascii="Times New Roman" w:hAnsi="Times New Roman" w:cs="Times New Roman"/>
          <w:sz w:val="24"/>
          <w:szCs w:val="24"/>
        </w:rPr>
        <w:t>To see if the Town will</w:t>
      </w:r>
      <w:r>
        <w:rPr>
          <w:rFonts w:ascii="Times New Roman" w:hAnsi="Times New Roman" w:cs="Times New Roman"/>
          <w:b/>
          <w:sz w:val="24"/>
          <w:szCs w:val="24"/>
        </w:rPr>
        <w:t xml:space="preserve"> vote to raise and appropriate or otherwise provide the sum of $5,000, said sum is to be added to the Wastewater Treatment Expense Account # 610-440-5400, for Shelburne’s share of the revised FY’2021 budget for the Operation and Maintenance of the Shelburne Falls Wastewater Treatment Facility</w:t>
      </w:r>
      <w:r w:rsidR="00D54B18">
        <w:rPr>
          <w:rFonts w:ascii="Times New Roman" w:hAnsi="Times New Roman" w:cs="Times New Roman"/>
          <w:b/>
          <w:sz w:val="24"/>
          <w:szCs w:val="24"/>
        </w:rPr>
        <w:t>,</w:t>
      </w:r>
      <w:r>
        <w:rPr>
          <w:rFonts w:ascii="Times New Roman" w:hAnsi="Times New Roman" w:cs="Times New Roman"/>
          <w:b/>
          <w:sz w:val="24"/>
          <w:szCs w:val="24"/>
        </w:rPr>
        <w:t xml:space="preserve"> </w:t>
      </w:r>
      <w:r w:rsidRPr="00D54B18">
        <w:rPr>
          <w:rFonts w:ascii="Times New Roman" w:hAnsi="Times New Roman" w:cs="Times New Roman"/>
          <w:sz w:val="24"/>
          <w:szCs w:val="24"/>
        </w:rPr>
        <w:t>which will be raised by anticipated revenue from</w:t>
      </w:r>
      <w:r w:rsidR="00D54B18" w:rsidRPr="00D54B18">
        <w:rPr>
          <w:rFonts w:ascii="Times New Roman" w:hAnsi="Times New Roman" w:cs="Times New Roman"/>
          <w:sz w:val="24"/>
          <w:szCs w:val="24"/>
        </w:rPr>
        <w:t xml:space="preserve"> the Shelburne User Assessment, or take any other action relative thereto.</w:t>
      </w:r>
    </w:p>
    <w:p w:rsidR="000B738A" w:rsidRPr="006A7784" w:rsidRDefault="000B738A" w:rsidP="00C037F2">
      <w:pPr>
        <w:pStyle w:val="ListParagraph"/>
        <w:spacing w:after="0"/>
        <w:ind w:left="0"/>
        <w:jc w:val="both"/>
        <w:rPr>
          <w:rFonts w:ascii="Times New Roman" w:hAnsi="Times New Roman" w:cs="Times New Roman"/>
          <w:sz w:val="24"/>
          <w:szCs w:val="24"/>
        </w:rPr>
      </w:pPr>
    </w:p>
    <w:sectPr w:rsidR="000B738A" w:rsidRPr="006A7784" w:rsidSect="001D28B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altName w:val="Aria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9C3"/>
    <w:multiLevelType w:val="hybridMultilevel"/>
    <w:tmpl w:val="5BD8ED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F7FED"/>
    <w:multiLevelType w:val="hybridMultilevel"/>
    <w:tmpl w:val="190096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200D6"/>
    <w:multiLevelType w:val="hybridMultilevel"/>
    <w:tmpl w:val="C4080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11161"/>
    <w:multiLevelType w:val="hybridMultilevel"/>
    <w:tmpl w:val="B26E9A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475E2"/>
    <w:multiLevelType w:val="hybridMultilevel"/>
    <w:tmpl w:val="C4080C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21E25"/>
    <w:multiLevelType w:val="hybridMultilevel"/>
    <w:tmpl w:val="F08240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525C6"/>
    <w:multiLevelType w:val="hybridMultilevel"/>
    <w:tmpl w:val="B23EA7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B282D"/>
    <w:multiLevelType w:val="hybridMultilevel"/>
    <w:tmpl w:val="F6ACD7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61E4D"/>
    <w:multiLevelType w:val="hybridMultilevel"/>
    <w:tmpl w:val="F08240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D36A2"/>
    <w:multiLevelType w:val="hybridMultilevel"/>
    <w:tmpl w:val="50B834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81481"/>
    <w:multiLevelType w:val="hybridMultilevel"/>
    <w:tmpl w:val="C83403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5118D"/>
    <w:multiLevelType w:val="hybridMultilevel"/>
    <w:tmpl w:val="F7CA9964"/>
    <w:lvl w:ilvl="0" w:tplc="04090015">
      <w:start w:val="1"/>
      <w:numFmt w:val="upperLetter"/>
      <w:lvlText w:val="%1."/>
      <w:lvlJc w:val="left"/>
      <w:pPr>
        <w:ind w:left="720" w:hanging="360"/>
      </w:p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7B3B55"/>
    <w:multiLevelType w:val="hybridMultilevel"/>
    <w:tmpl w:val="46A801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6"/>
  </w:num>
  <w:num w:numId="5">
    <w:abstractNumId w:val="4"/>
  </w:num>
  <w:num w:numId="6">
    <w:abstractNumId w:val="2"/>
  </w:num>
  <w:num w:numId="7">
    <w:abstractNumId w:val="11"/>
  </w:num>
  <w:num w:numId="8">
    <w:abstractNumId w:val="1"/>
  </w:num>
  <w:num w:numId="9">
    <w:abstractNumId w:val="7"/>
  </w:num>
  <w:num w:numId="10">
    <w:abstractNumId w:val="12"/>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AE"/>
    <w:rsid w:val="00084A43"/>
    <w:rsid w:val="000B738A"/>
    <w:rsid w:val="000D6F11"/>
    <w:rsid w:val="0010147A"/>
    <w:rsid w:val="001334D1"/>
    <w:rsid w:val="00182247"/>
    <w:rsid w:val="001D28B6"/>
    <w:rsid w:val="00255D34"/>
    <w:rsid w:val="0034505A"/>
    <w:rsid w:val="003D2DB9"/>
    <w:rsid w:val="003D5008"/>
    <w:rsid w:val="003F3A39"/>
    <w:rsid w:val="003F4E90"/>
    <w:rsid w:val="004E6027"/>
    <w:rsid w:val="005E668E"/>
    <w:rsid w:val="00676AAE"/>
    <w:rsid w:val="006A7784"/>
    <w:rsid w:val="008E5C50"/>
    <w:rsid w:val="00AD3EAC"/>
    <w:rsid w:val="00B97446"/>
    <w:rsid w:val="00BC1BA7"/>
    <w:rsid w:val="00C037F2"/>
    <w:rsid w:val="00C30682"/>
    <w:rsid w:val="00C80BEB"/>
    <w:rsid w:val="00D54B18"/>
    <w:rsid w:val="00E307A0"/>
    <w:rsid w:val="00E40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F29E"/>
  <w15:chartTrackingRefBased/>
  <w15:docId w15:val="{80D6A722-7539-4385-8AB5-04C79FDD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7F2"/>
    <w:pPr>
      <w:ind w:left="720"/>
      <w:contextualSpacing/>
    </w:pPr>
  </w:style>
  <w:style w:type="paragraph" w:customStyle="1" w:styleId="Default">
    <w:name w:val="Default"/>
    <w:rsid w:val="003F3A3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D5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008"/>
    <w:rPr>
      <w:rFonts w:ascii="Segoe UI" w:hAnsi="Segoe UI" w:cs="Segoe UI"/>
      <w:sz w:val="18"/>
      <w:szCs w:val="18"/>
    </w:rPr>
  </w:style>
  <w:style w:type="paragraph" w:styleId="Footer">
    <w:name w:val="footer"/>
    <w:basedOn w:val="Normal"/>
    <w:link w:val="FooterChar"/>
    <w:semiHidden/>
    <w:unhideWhenUsed/>
    <w:rsid w:val="006A778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6A77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770430">
      <w:bodyDiv w:val="1"/>
      <w:marLeft w:val="0"/>
      <w:marRight w:val="0"/>
      <w:marTop w:val="0"/>
      <w:marBottom w:val="0"/>
      <w:divBdr>
        <w:top w:val="none" w:sz="0" w:space="0" w:color="auto"/>
        <w:left w:val="none" w:sz="0" w:space="0" w:color="auto"/>
        <w:bottom w:val="none" w:sz="0" w:space="0" w:color="auto"/>
        <w:right w:val="none" w:sz="0" w:space="0" w:color="auto"/>
      </w:divBdr>
    </w:div>
    <w:div w:id="144076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13</Pages>
  <Words>5209</Words>
  <Characters>29693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18</cp:revision>
  <cp:lastPrinted>2020-09-08T13:26:00Z</cp:lastPrinted>
  <dcterms:created xsi:type="dcterms:W3CDTF">2020-07-28T14:33:00Z</dcterms:created>
  <dcterms:modified xsi:type="dcterms:W3CDTF">2020-09-08T13:26:00Z</dcterms:modified>
</cp:coreProperties>
</file>